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975F81" w14:textId="32B5B1E0" w:rsidR="00672C17" w:rsidRDefault="00672C17" w:rsidP="00672C17">
      <w:pPr>
        <w:spacing w:line="276" w:lineRule="auto"/>
        <w:jc w:val="center"/>
        <w:rPr>
          <w:sz w:val="32"/>
          <w:szCs w:val="32"/>
        </w:rPr>
      </w:pPr>
      <w:r>
        <w:rPr>
          <w:sz w:val="32"/>
          <w:szCs w:val="32"/>
        </w:rPr>
        <w:t xml:space="preserve">COVID-19 Version 1.2 </w:t>
      </w:r>
      <w:r w:rsidR="00D1111A">
        <w:rPr>
          <w:sz w:val="32"/>
          <w:szCs w:val="32"/>
        </w:rPr>
        <w:t>Experiments</w:t>
      </w:r>
    </w:p>
    <w:p w14:paraId="4537BB5E" w14:textId="77777777" w:rsidR="00672C17" w:rsidRDefault="00672C17" w:rsidP="00672C17">
      <w:pPr>
        <w:spacing w:line="276" w:lineRule="auto"/>
        <w:jc w:val="center"/>
        <w:rPr>
          <w:sz w:val="32"/>
          <w:szCs w:val="32"/>
        </w:rPr>
      </w:pPr>
    </w:p>
    <w:p w14:paraId="061BE762" w14:textId="2F0C0E66" w:rsidR="00672C17" w:rsidRPr="00037EBF" w:rsidRDefault="00672C17" w:rsidP="00672C17">
      <w:pPr>
        <w:spacing w:line="276" w:lineRule="auto"/>
        <w:rPr>
          <w:b/>
          <w:bCs/>
        </w:rPr>
      </w:pPr>
      <w:r w:rsidRPr="00037EBF">
        <w:rPr>
          <w:b/>
          <w:bCs/>
        </w:rPr>
        <w:t xml:space="preserve">Experiment 1, </w:t>
      </w:r>
      <w:bookmarkStart w:id="0" w:name="_Hlk55381675"/>
      <w:r w:rsidR="008A48C1">
        <w:rPr>
          <w:b/>
          <w:bCs/>
        </w:rPr>
        <w:t>Flattening the Curve</w:t>
      </w:r>
      <w:bookmarkEnd w:id="0"/>
      <w:r w:rsidRPr="00037EBF">
        <w:rPr>
          <w:b/>
          <w:bCs/>
        </w:rPr>
        <w:t xml:space="preserve">: </w:t>
      </w:r>
    </w:p>
    <w:p w14:paraId="77885318" w14:textId="77777777" w:rsidR="00672C17" w:rsidRDefault="00672C17" w:rsidP="00672C17">
      <w:pPr>
        <w:spacing w:line="276" w:lineRule="auto"/>
      </w:pPr>
    </w:p>
    <w:p w14:paraId="43E8BE46" w14:textId="70DBEF1A" w:rsidR="00672C17" w:rsidRDefault="00672C17" w:rsidP="00672C17">
      <w:pPr>
        <w:spacing w:line="276" w:lineRule="auto"/>
      </w:pPr>
      <w:bookmarkStart w:id="1" w:name="_Hlk55381841"/>
      <w:bookmarkStart w:id="2" w:name="_Hlk36837701"/>
      <w:r>
        <w:t xml:space="preserve">This experiment looks at the general effect of physical distancing practices on the spread of </w:t>
      </w:r>
      <w:r w:rsidR="008A48C1">
        <w:t>COVID-19</w:t>
      </w:r>
      <w:r>
        <w:t xml:space="preserve">.  </w:t>
      </w:r>
      <w:r w:rsidR="00F22F9C">
        <w:t xml:space="preserve">Physical distancing works by decreasing the numbers of individuals each person contacts in one day.  Mask use works by decreasing the probability that a contact will result in a transmission.  Both factors are built </w:t>
      </w:r>
      <w:r>
        <w:t xml:space="preserve">into the model as a contact-rate parameter </w:t>
      </w:r>
      <w:r w:rsidRPr="006018F9">
        <w:rPr>
          <w:i/>
          <w:iCs/>
        </w:rPr>
        <w:t>δ</w:t>
      </w:r>
      <w:r>
        <w:t xml:space="preserve">: a value of 1 represents normal social contacts </w:t>
      </w:r>
      <w:bookmarkStart w:id="3" w:name="_Hlk55381868"/>
      <w:r w:rsidR="00F22F9C">
        <w:t xml:space="preserve">without protection </w:t>
      </w:r>
      <w:bookmarkEnd w:id="3"/>
      <w:r>
        <w:t>and a value of 0 represents total isolation.</w:t>
      </w:r>
    </w:p>
    <w:bookmarkEnd w:id="1"/>
    <w:p w14:paraId="52D85553" w14:textId="77777777" w:rsidR="00672C17" w:rsidRDefault="00672C17" w:rsidP="00672C17">
      <w:pPr>
        <w:spacing w:line="276" w:lineRule="auto"/>
      </w:pPr>
    </w:p>
    <w:p w14:paraId="504E3F72" w14:textId="77777777" w:rsidR="00672C17" w:rsidRDefault="00672C17" w:rsidP="00672C17">
      <w:pPr>
        <w:spacing w:line="276" w:lineRule="auto"/>
      </w:pPr>
      <w:bookmarkStart w:id="4" w:name="_Hlk37444815"/>
      <w:r>
        <w:t>Copy the scenario data for this experiment from the table below or from the workbook Experiment Data sheet</w:t>
      </w:r>
      <w:bookmarkEnd w:id="4"/>
      <w:r>
        <w:t>.</w:t>
      </w:r>
    </w:p>
    <w:p w14:paraId="64E4E0A3" w14:textId="77777777" w:rsidR="00672C17" w:rsidRDefault="00672C17" w:rsidP="00672C17">
      <w:pPr>
        <w:spacing w:line="276" w:lineRule="auto"/>
      </w:pPr>
      <w:bookmarkStart w:id="5" w:name="_Hlk37445329"/>
    </w:p>
    <w:tbl>
      <w:tblPr>
        <w:tblStyle w:val="TableGrid"/>
        <w:tblW w:w="0" w:type="auto"/>
        <w:tblLook w:val="04A0" w:firstRow="1" w:lastRow="0" w:firstColumn="1" w:lastColumn="0" w:noHBand="0" w:noVBand="1"/>
      </w:tblPr>
      <w:tblGrid>
        <w:gridCol w:w="2875"/>
        <w:gridCol w:w="2158"/>
        <w:gridCol w:w="2158"/>
        <w:gridCol w:w="2159"/>
      </w:tblGrid>
      <w:tr w:rsidR="00672C17" w14:paraId="057A8539" w14:textId="77777777" w:rsidTr="00A453B5">
        <w:tc>
          <w:tcPr>
            <w:tcW w:w="2875" w:type="dxa"/>
          </w:tcPr>
          <w:p w14:paraId="3B8AC075" w14:textId="77777777" w:rsidR="00672C17" w:rsidRDefault="00672C17" w:rsidP="00A453B5">
            <w:pPr>
              <w:spacing w:line="276" w:lineRule="auto"/>
            </w:pPr>
          </w:p>
        </w:tc>
        <w:tc>
          <w:tcPr>
            <w:tcW w:w="2158" w:type="dxa"/>
          </w:tcPr>
          <w:p w14:paraId="550609EA" w14:textId="77777777" w:rsidR="00672C17" w:rsidRDefault="00672C17" w:rsidP="00A453B5">
            <w:pPr>
              <w:spacing w:line="276" w:lineRule="auto"/>
              <w:jc w:val="center"/>
            </w:pPr>
            <w:r>
              <w:t>Scenario 1</w:t>
            </w:r>
          </w:p>
        </w:tc>
        <w:tc>
          <w:tcPr>
            <w:tcW w:w="2158" w:type="dxa"/>
          </w:tcPr>
          <w:p w14:paraId="63B745CD" w14:textId="77777777" w:rsidR="00672C17" w:rsidRDefault="00672C17" w:rsidP="00A453B5">
            <w:pPr>
              <w:spacing w:line="276" w:lineRule="auto"/>
              <w:jc w:val="center"/>
            </w:pPr>
            <w:r>
              <w:t>Scenario 2</w:t>
            </w:r>
          </w:p>
        </w:tc>
        <w:tc>
          <w:tcPr>
            <w:tcW w:w="2159" w:type="dxa"/>
          </w:tcPr>
          <w:p w14:paraId="08FDA39D" w14:textId="77777777" w:rsidR="00672C17" w:rsidRDefault="00672C17" w:rsidP="00A453B5">
            <w:pPr>
              <w:spacing w:line="276" w:lineRule="auto"/>
              <w:jc w:val="center"/>
            </w:pPr>
            <w:r>
              <w:t>Scenario 3</w:t>
            </w:r>
          </w:p>
        </w:tc>
      </w:tr>
      <w:tr w:rsidR="00672C17" w14:paraId="262BFBAE" w14:textId="77777777" w:rsidTr="00A453B5">
        <w:tc>
          <w:tcPr>
            <w:tcW w:w="2875" w:type="dxa"/>
          </w:tcPr>
          <w:p w14:paraId="48557E40" w14:textId="77777777" w:rsidR="00672C17" w:rsidRDefault="00672C17" w:rsidP="00A453B5">
            <w:pPr>
              <w:spacing w:line="276" w:lineRule="auto"/>
            </w:pPr>
            <w:r>
              <w:t>Contact factor</w:t>
            </w:r>
          </w:p>
        </w:tc>
        <w:tc>
          <w:tcPr>
            <w:tcW w:w="2158" w:type="dxa"/>
            <w:vAlign w:val="bottom"/>
          </w:tcPr>
          <w:p w14:paraId="12D92CFA" w14:textId="77777777" w:rsidR="00672C17" w:rsidRPr="00691DF4" w:rsidRDefault="00672C17" w:rsidP="00A453B5">
            <w:pPr>
              <w:spacing w:line="276" w:lineRule="auto"/>
              <w:jc w:val="center"/>
            </w:pPr>
            <w:r w:rsidRPr="00691DF4">
              <w:rPr>
                <w:color w:val="000000"/>
              </w:rPr>
              <w:t>1</w:t>
            </w:r>
          </w:p>
        </w:tc>
        <w:tc>
          <w:tcPr>
            <w:tcW w:w="2158" w:type="dxa"/>
            <w:vAlign w:val="bottom"/>
          </w:tcPr>
          <w:p w14:paraId="309F307D" w14:textId="77777777" w:rsidR="00672C17" w:rsidRPr="00691DF4" w:rsidRDefault="00672C17" w:rsidP="00A453B5">
            <w:pPr>
              <w:spacing w:line="276" w:lineRule="auto"/>
              <w:jc w:val="center"/>
            </w:pPr>
            <w:r w:rsidRPr="00691DF4">
              <w:rPr>
                <w:color w:val="000000"/>
              </w:rPr>
              <w:t>0.5</w:t>
            </w:r>
          </w:p>
        </w:tc>
        <w:tc>
          <w:tcPr>
            <w:tcW w:w="2159" w:type="dxa"/>
            <w:vAlign w:val="bottom"/>
          </w:tcPr>
          <w:p w14:paraId="6613F1B1" w14:textId="77777777" w:rsidR="00672C17" w:rsidRPr="00691DF4" w:rsidRDefault="00672C17" w:rsidP="00A453B5">
            <w:pPr>
              <w:spacing w:line="276" w:lineRule="auto"/>
              <w:jc w:val="center"/>
            </w:pPr>
            <w:r w:rsidRPr="00691DF4">
              <w:rPr>
                <w:color w:val="000000"/>
              </w:rPr>
              <w:t>0.33</w:t>
            </w:r>
          </w:p>
        </w:tc>
      </w:tr>
      <w:tr w:rsidR="00672C17" w14:paraId="284B8A5A" w14:textId="77777777" w:rsidTr="00A453B5">
        <w:tc>
          <w:tcPr>
            <w:tcW w:w="2875" w:type="dxa"/>
          </w:tcPr>
          <w:p w14:paraId="0062F6AA" w14:textId="77777777" w:rsidR="00672C17" w:rsidRDefault="00672C17" w:rsidP="00A453B5">
            <w:pPr>
              <w:spacing w:line="276" w:lineRule="auto"/>
            </w:pPr>
            <w:r>
              <w:t>Fraction isolated (</w:t>
            </w:r>
            <w:proofErr w:type="spellStart"/>
            <w:r>
              <w:t>sympt</w:t>
            </w:r>
            <w:proofErr w:type="spellEnd"/>
            <w:r>
              <w:t>)</w:t>
            </w:r>
          </w:p>
        </w:tc>
        <w:tc>
          <w:tcPr>
            <w:tcW w:w="2158" w:type="dxa"/>
            <w:vAlign w:val="bottom"/>
          </w:tcPr>
          <w:p w14:paraId="6F9D90ED" w14:textId="77777777" w:rsidR="00672C17" w:rsidRPr="00691DF4" w:rsidRDefault="00672C17" w:rsidP="00A453B5">
            <w:pPr>
              <w:spacing w:line="276" w:lineRule="auto"/>
              <w:jc w:val="center"/>
            </w:pPr>
            <w:r w:rsidRPr="00691DF4">
              <w:rPr>
                <w:color w:val="000000"/>
              </w:rPr>
              <w:t>0.1</w:t>
            </w:r>
          </w:p>
        </w:tc>
        <w:tc>
          <w:tcPr>
            <w:tcW w:w="2158" w:type="dxa"/>
            <w:vAlign w:val="bottom"/>
          </w:tcPr>
          <w:p w14:paraId="0ACDC4A5" w14:textId="77777777" w:rsidR="00672C17" w:rsidRPr="00691DF4" w:rsidRDefault="00672C17" w:rsidP="00A453B5">
            <w:pPr>
              <w:spacing w:line="276" w:lineRule="auto"/>
              <w:jc w:val="center"/>
            </w:pPr>
            <w:r w:rsidRPr="00691DF4">
              <w:rPr>
                <w:color w:val="000000"/>
              </w:rPr>
              <w:t>0.1</w:t>
            </w:r>
          </w:p>
        </w:tc>
        <w:tc>
          <w:tcPr>
            <w:tcW w:w="2159" w:type="dxa"/>
            <w:vAlign w:val="bottom"/>
          </w:tcPr>
          <w:p w14:paraId="12FDA910" w14:textId="77777777" w:rsidR="00672C17" w:rsidRPr="00691DF4" w:rsidRDefault="00672C17" w:rsidP="00A453B5">
            <w:pPr>
              <w:spacing w:line="276" w:lineRule="auto"/>
              <w:jc w:val="center"/>
            </w:pPr>
            <w:r w:rsidRPr="00691DF4">
              <w:rPr>
                <w:color w:val="000000"/>
              </w:rPr>
              <w:t>0.1</w:t>
            </w:r>
          </w:p>
        </w:tc>
      </w:tr>
      <w:tr w:rsidR="00672C17" w14:paraId="21271F3C" w14:textId="77777777" w:rsidTr="00A453B5">
        <w:tc>
          <w:tcPr>
            <w:tcW w:w="2875" w:type="dxa"/>
          </w:tcPr>
          <w:p w14:paraId="750779BB" w14:textId="77777777" w:rsidR="00672C17" w:rsidRDefault="00672C17" w:rsidP="00A453B5">
            <w:pPr>
              <w:spacing w:line="276" w:lineRule="auto"/>
            </w:pPr>
            <w:r>
              <w:t>Fraction isolated (</w:t>
            </w:r>
            <w:proofErr w:type="spellStart"/>
            <w:r>
              <w:t>asympt</w:t>
            </w:r>
            <w:proofErr w:type="spellEnd"/>
            <w:r>
              <w:t>)</w:t>
            </w:r>
          </w:p>
        </w:tc>
        <w:tc>
          <w:tcPr>
            <w:tcW w:w="2158" w:type="dxa"/>
            <w:vAlign w:val="bottom"/>
          </w:tcPr>
          <w:p w14:paraId="3AD5EF5F" w14:textId="77777777" w:rsidR="00672C17" w:rsidRPr="00691DF4" w:rsidRDefault="00672C17" w:rsidP="00A453B5">
            <w:pPr>
              <w:spacing w:line="276" w:lineRule="auto"/>
              <w:jc w:val="center"/>
            </w:pPr>
            <w:r w:rsidRPr="00691DF4">
              <w:rPr>
                <w:color w:val="000000"/>
              </w:rPr>
              <w:t>0</w:t>
            </w:r>
          </w:p>
        </w:tc>
        <w:tc>
          <w:tcPr>
            <w:tcW w:w="2158" w:type="dxa"/>
            <w:vAlign w:val="bottom"/>
          </w:tcPr>
          <w:p w14:paraId="3C4CF3D7" w14:textId="77777777" w:rsidR="00672C17" w:rsidRPr="00691DF4" w:rsidRDefault="00672C17" w:rsidP="00A453B5">
            <w:pPr>
              <w:spacing w:line="276" w:lineRule="auto"/>
              <w:jc w:val="center"/>
            </w:pPr>
            <w:r w:rsidRPr="00691DF4">
              <w:rPr>
                <w:color w:val="000000"/>
              </w:rPr>
              <w:t>0</w:t>
            </w:r>
          </w:p>
        </w:tc>
        <w:tc>
          <w:tcPr>
            <w:tcW w:w="2159" w:type="dxa"/>
            <w:vAlign w:val="bottom"/>
          </w:tcPr>
          <w:p w14:paraId="6F336142" w14:textId="77777777" w:rsidR="00672C17" w:rsidRPr="00691DF4" w:rsidRDefault="00672C17" w:rsidP="00A453B5">
            <w:pPr>
              <w:spacing w:line="276" w:lineRule="auto"/>
              <w:jc w:val="center"/>
            </w:pPr>
            <w:r w:rsidRPr="00691DF4">
              <w:rPr>
                <w:color w:val="000000"/>
              </w:rPr>
              <w:t>0</w:t>
            </w:r>
          </w:p>
        </w:tc>
      </w:tr>
      <w:tr w:rsidR="00672C17" w14:paraId="32758065" w14:textId="77777777" w:rsidTr="00A453B5">
        <w:tc>
          <w:tcPr>
            <w:tcW w:w="2875" w:type="dxa"/>
          </w:tcPr>
          <w:p w14:paraId="74E5F6D1" w14:textId="77777777" w:rsidR="00672C17" w:rsidRDefault="00672C17" w:rsidP="00A453B5">
            <w:pPr>
              <w:spacing w:line="276" w:lineRule="auto"/>
            </w:pPr>
            <w:r>
              <w:t>Doubling time</w:t>
            </w:r>
          </w:p>
        </w:tc>
        <w:tc>
          <w:tcPr>
            <w:tcW w:w="2158" w:type="dxa"/>
            <w:vAlign w:val="bottom"/>
          </w:tcPr>
          <w:p w14:paraId="353AAEB5" w14:textId="77777777" w:rsidR="00672C17" w:rsidRPr="00691DF4" w:rsidRDefault="00672C17" w:rsidP="00A453B5">
            <w:pPr>
              <w:spacing w:line="276" w:lineRule="auto"/>
              <w:jc w:val="center"/>
            </w:pPr>
            <w:r w:rsidRPr="00691DF4">
              <w:rPr>
                <w:color w:val="000000"/>
              </w:rPr>
              <w:t>3.5</w:t>
            </w:r>
          </w:p>
        </w:tc>
        <w:tc>
          <w:tcPr>
            <w:tcW w:w="2158" w:type="dxa"/>
            <w:vAlign w:val="bottom"/>
          </w:tcPr>
          <w:p w14:paraId="274D161F" w14:textId="77777777" w:rsidR="00672C17" w:rsidRPr="00691DF4" w:rsidRDefault="00672C17" w:rsidP="00A453B5">
            <w:pPr>
              <w:spacing w:line="276" w:lineRule="auto"/>
              <w:jc w:val="center"/>
            </w:pPr>
            <w:r w:rsidRPr="00691DF4">
              <w:rPr>
                <w:color w:val="000000"/>
              </w:rPr>
              <w:t>3.5</w:t>
            </w:r>
          </w:p>
        </w:tc>
        <w:tc>
          <w:tcPr>
            <w:tcW w:w="2159" w:type="dxa"/>
            <w:vAlign w:val="bottom"/>
          </w:tcPr>
          <w:p w14:paraId="535657DC" w14:textId="77777777" w:rsidR="00672C17" w:rsidRPr="00691DF4" w:rsidRDefault="00672C17" w:rsidP="00A453B5">
            <w:pPr>
              <w:spacing w:line="276" w:lineRule="auto"/>
              <w:jc w:val="center"/>
            </w:pPr>
            <w:r w:rsidRPr="00691DF4">
              <w:rPr>
                <w:color w:val="000000"/>
              </w:rPr>
              <w:t>3.5</w:t>
            </w:r>
          </w:p>
        </w:tc>
      </w:tr>
      <w:tr w:rsidR="00672C17" w14:paraId="582912C2" w14:textId="77777777" w:rsidTr="00A453B5">
        <w:tc>
          <w:tcPr>
            <w:tcW w:w="2875" w:type="dxa"/>
          </w:tcPr>
          <w:p w14:paraId="60CB64A0" w14:textId="77777777" w:rsidR="00672C17" w:rsidRDefault="00672C17" w:rsidP="00A453B5">
            <w:pPr>
              <w:spacing w:line="276" w:lineRule="auto"/>
            </w:pPr>
            <w:r>
              <w:t xml:space="preserve">Initially immune </w:t>
            </w:r>
          </w:p>
        </w:tc>
        <w:tc>
          <w:tcPr>
            <w:tcW w:w="2158" w:type="dxa"/>
            <w:vAlign w:val="bottom"/>
          </w:tcPr>
          <w:p w14:paraId="75E04854" w14:textId="77777777" w:rsidR="00672C17" w:rsidRPr="00691DF4" w:rsidRDefault="00672C17" w:rsidP="00A453B5">
            <w:pPr>
              <w:spacing w:line="276" w:lineRule="auto"/>
              <w:jc w:val="center"/>
            </w:pPr>
            <w:r w:rsidRPr="00691DF4">
              <w:rPr>
                <w:color w:val="000000"/>
              </w:rPr>
              <w:t>0%</w:t>
            </w:r>
          </w:p>
        </w:tc>
        <w:tc>
          <w:tcPr>
            <w:tcW w:w="2158" w:type="dxa"/>
            <w:vAlign w:val="bottom"/>
          </w:tcPr>
          <w:p w14:paraId="3843C889" w14:textId="77777777" w:rsidR="00672C17" w:rsidRPr="00691DF4" w:rsidRDefault="00672C17" w:rsidP="00A453B5">
            <w:pPr>
              <w:spacing w:line="276" w:lineRule="auto"/>
              <w:jc w:val="center"/>
            </w:pPr>
            <w:r w:rsidRPr="00691DF4">
              <w:rPr>
                <w:color w:val="000000"/>
              </w:rPr>
              <w:t>0%</w:t>
            </w:r>
          </w:p>
        </w:tc>
        <w:tc>
          <w:tcPr>
            <w:tcW w:w="2159" w:type="dxa"/>
            <w:vAlign w:val="bottom"/>
          </w:tcPr>
          <w:p w14:paraId="1B70F9BA" w14:textId="77777777" w:rsidR="00672C17" w:rsidRPr="00691DF4" w:rsidRDefault="00672C17" w:rsidP="00A453B5">
            <w:pPr>
              <w:spacing w:line="276" w:lineRule="auto"/>
              <w:jc w:val="center"/>
            </w:pPr>
            <w:r w:rsidRPr="00691DF4">
              <w:rPr>
                <w:color w:val="000000"/>
              </w:rPr>
              <w:t>0%</w:t>
            </w:r>
          </w:p>
        </w:tc>
      </w:tr>
    </w:tbl>
    <w:p w14:paraId="3AC1938A" w14:textId="77777777" w:rsidR="00672C17" w:rsidRDefault="00672C17" w:rsidP="00672C17">
      <w:pPr>
        <w:spacing w:line="276" w:lineRule="auto"/>
      </w:pPr>
    </w:p>
    <w:bookmarkEnd w:id="5"/>
    <w:p w14:paraId="2F45E0A9" w14:textId="77777777" w:rsidR="00672C17" w:rsidRDefault="00672C17" w:rsidP="00672C17">
      <w:pPr>
        <w:spacing w:line="276" w:lineRule="auto"/>
      </w:pPr>
    </w:p>
    <w:bookmarkEnd w:id="2"/>
    <w:p w14:paraId="26C890D5" w14:textId="7EA0D9C4" w:rsidR="00672C17" w:rsidRDefault="00672C17" w:rsidP="00672C17">
      <w:pPr>
        <w:pStyle w:val="ListParagraph"/>
        <w:numPr>
          <w:ilvl w:val="0"/>
          <w:numId w:val="17"/>
        </w:numPr>
        <w:spacing w:after="240"/>
        <w:ind w:left="360"/>
        <w:rPr>
          <w:rFonts w:ascii="Times New Roman" w:hAnsi="Times New Roman"/>
          <w:sz w:val="24"/>
          <w:szCs w:val="24"/>
        </w:rPr>
      </w:pPr>
      <w:r w:rsidRPr="00BB46FA">
        <w:rPr>
          <w:rFonts w:ascii="Times New Roman" w:hAnsi="Times New Roman"/>
          <w:sz w:val="24"/>
          <w:szCs w:val="24"/>
        </w:rPr>
        <w:t xml:space="preserve">For each of the scenarios in the </w:t>
      </w:r>
      <w:r>
        <w:rPr>
          <w:rFonts w:ascii="Times New Roman" w:hAnsi="Times New Roman"/>
          <w:sz w:val="24"/>
          <w:szCs w:val="24"/>
        </w:rPr>
        <w:t>experiment, identify model estimates of</w:t>
      </w:r>
    </w:p>
    <w:p w14:paraId="77690242" w14:textId="3CB3C607" w:rsidR="00672C17" w:rsidRDefault="00672C17" w:rsidP="00672C17">
      <w:pPr>
        <w:pStyle w:val="ListParagraph"/>
        <w:numPr>
          <w:ilvl w:val="1"/>
          <w:numId w:val="17"/>
        </w:numPr>
        <w:spacing w:after="240"/>
        <w:ind w:left="1080"/>
        <w:rPr>
          <w:rFonts w:ascii="Times New Roman" w:hAnsi="Times New Roman"/>
          <w:sz w:val="24"/>
          <w:szCs w:val="24"/>
        </w:rPr>
      </w:pPr>
      <w:r>
        <w:rPr>
          <w:rFonts w:ascii="Times New Roman" w:hAnsi="Times New Roman"/>
          <w:sz w:val="24"/>
          <w:szCs w:val="24"/>
        </w:rPr>
        <w:t xml:space="preserve">the maximum number of patients requiring hospitalization per </w:t>
      </w:r>
      <w:r w:rsidR="00F33538">
        <w:rPr>
          <w:rFonts w:ascii="Times New Roman" w:hAnsi="Times New Roman"/>
          <w:sz w:val="24"/>
          <w:szCs w:val="24"/>
        </w:rPr>
        <w:t xml:space="preserve">hundred thousand </w:t>
      </w:r>
      <w:proofErr w:type="gramStart"/>
      <w:r w:rsidR="00F33538">
        <w:rPr>
          <w:rFonts w:ascii="Times New Roman" w:hAnsi="Times New Roman"/>
          <w:sz w:val="24"/>
          <w:szCs w:val="24"/>
        </w:rPr>
        <w:t>people</w:t>
      </w:r>
      <w:r>
        <w:rPr>
          <w:rFonts w:ascii="Times New Roman" w:hAnsi="Times New Roman"/>
          <w:sz w:val="24"/>
          <w:szCs w:val="24"/>
        </w:rPr>
        <w:t>;</w:t>
      </w:r>
      <w:proofErr w:type="gramEnd"/>
    </w:p>
    <w:p w14:paraId="128897BD" w14:textId="77777777" w:rsidR="00672C17" w:rsidRDefault="00672C17" w:rsidP="00672C17">
      <w:pPr>
        <w:pStyle w:val="ListParagraph"/>
        <w:numPr>
          <w:ilvl w:val="1"/>
          <w:numId w:val="17"/>
        </w:numPr>
        <w:spacing w:after="240"/>
        <w:ind w:left="1080"/>
        <w:rPr>
          <w:rFonts w:ascii="Times New Roman" w:hAnsi="Times New Roman"/>
          <w:sz w:val="24"/>
          <w:szCs w:val="24"/>
        </w:rPr>
      </w:pPr>
      <w:r>
        <w:rPr>
          <w:rFonts w:ascii="Times New Roman" w:hAnsi="Times New Roman"/>
          <w:sz w:val="24"/>
          <w:szCs w:val="24"/>
        </w:rPr>
        <w:t xml:space="preserve">the day on which the hospitalization requirement reaches its </w:t>
      </w:r>
      <w:proofErr w:type="gramStart"/>
      <w:r>
        <w:rPr>
          <w:rFonts w:ascii="Times New Roman" w:hAnsi="Times New Roman"/>
          <w:sz w:val="24"/>
          <w:szCs w:val="24"/>
        </w:rPr>
        <w:t>maximum;</w:t>
      </w:r>
      <w:proofErr w:type="gramEnd"/>
    </w:p>
    <w:p w14:paraId="1D31E795" w14:textId="759320AD" w:rsidR="00672C17" w:rsidRDefault="00672C17" w:rsidP="005F03BD">
      <w:pPr>
        <w:pStyle w:val="ListParagraph"/>
        <w:numPr>
          <w:ilvl w:val="1"/>
          <w:numId w:val="17"/>
        </w:numPr>
        <w:spacing w:after="0"/>
        <w:ind w:left="1080"/>
        <w:rPr>
          <w:rFonts w:ascii="Times New Roman" w:hAnsi="Times New Roman"/>
          <w:sz w:val="24"/>
          <w:szCs w:val="24"/>
        </w:rPr>
      </w:pPr>
      <w:r>
        <w:rPr>
          <w:rFonts w:ascii="Times New Roman" w:hAnsi="Times New Roman"/>
          <w:sz w:val="24"/>
          <w:szCs w:val="24"/>
        </w:rPr>
        <w:t xml:space="preserve">the day when the number of hospitalizations is less than 10, which can serve as a marker for the end of the </w:t>
      </w:r>
      <w:proofErr w:type="gramStart"/>
      <w:r>
        <w:rPr>
          <w:rFonts w:ascii="Times New Roman" w:hAnsi="Times New Roman"/>
          <w:sz w:val="24"/>
          <w:szCs w:val="24"/>
        </w:rPr>
        <w:t>outbreak;</w:t>
      </w:r>
      <w:proofErr w:type="gramEnd"/>
    </w:p>
    <w:p w14:paraId="1E8E0244" w14:textId="1920D243" w:rsidR="00672C17" w:rsidRDefault="00672C17" w:rsidP="00672C17">
      <w:pPr>
        <w:pStyle w:val="ListParagraph"/>
        <w:numPr>
          <w:ilvl w:val="1"/>
          <w:numId w:val="17"/>
        </w:numPr>
        <w:spacing w:after="240"/>
        <w:ind w:left="1080"/>
        <w:rPr>
          <w:rFonts w:ascii="Times New Roman" w:hAnsi="Times New Roman"/>
          <w:sz w:val="24"/>
          <w:szCs w:val="24"/>
        </w:rPr>
      </w:pPr>
      <w:r>
        <w:rPr>
          <w:rFonts w:ascii="Times New Roman" w:hAnsi="Times New Roman"/>
          <w:sz w:val="24"/>
          <w:szCs w:val="24"/>
        </w:rPr>
        <w:t>the percentage of the population that g</w:t>
      </w:r>
      <w:r w:rsidR="000F4800">
        <w:rPr>
          <w:rFonts w:ascii="Times New Roman" w:hAnsi="Times New Roman"/>
          <w:sz w:val="24"/>
          <w:szCs w:val="24"/>
        </w:rPr>
        <w:t>ets</w:t>
      </w:r>
      <w:r>
        <w:rPr>
          <w:rFonts w:ascii="Times New Roman" w:hAnsi="Times New Roman"/>
          <w:sz w:val="24"/>
          <w:szCs w:val="24"/>
        </w:rPr>
        <w:t xml:space="preserve"> the disease during the </w:t>
      </w:r>
      <w:proofErr w:type="gramStart"/>
      <w:r>
        <w:rPr>
          <w:rFonts w:ascii="Times New Roman" w:hAnsi="Times New Roman"/>
          <w:sz w:val="24"/>
          <w:szCs w:val="24"/>
        </w:rPr>
        <w:t>simulation;</w:t>
      </w:r>
      <w:proofErr w:type="gramEnd"/>
    </w:p>
    <w:p w14:paraId="48F9BAF3" w14:textId="79878959" w:rsidR="00672C17" w:rsidRPr="00AC13FB" w:rsidRDefault="00672C17" w:rsidP="00D1111A">
      <w:pPr>
        <w:pStyle w:val="ListParagraph"/>
        <w:numPr>
          <w:ilvl w:val="1"/>
          <w:numId w:val="17"/>
        </w:numPr>
        <w:spacing w:after="0"/>
        <w:ind w:left="1080"/>
        <w:rPr>
          <w:rFonts w:ascii="Times New Roman" w:hAnsi="Times New Roman"/>
          <w:sz w:val="24"/>
          <w:szCs w:val="24"/>
        </w:rPr>
      </w:pPr>
      <w:r>
        <w:rPr>
          <w:rFonts w:ascii="Times New Roman" w:hAnsi="Times New Roman"/>
          <w:sz w:val="24"/>
          <w:szCs w:val="24"/>
        </w:rPr>
        <w:t>the total population that die</w:t>
      </w:r>
      <w:r w:rsidR="000F4800">
        <w:rPr>
          <w:rFonts w:ascii="Times New Roman" w:hAnsi="Times New Roman"/>
          <w:sz w:val="24"/>
          <w:szCs w:val="24"/>
        </w:rPr>
        <w:t>s</w:t>
      </w:r>
      <w:r>
        <w:rPr>
          <w:rFonts w:ascii="Times New Roman" w:hAnsi="Times New Roman"/>
          <w:sz w:val="24"/>
          <w:szCs w:val="24"/>
        </w:rPr>
        <w:t xml:space="preserve"> during the simulation.</w:t>
      </w:r>
    </w:p>
    <w:p w14:paraId="3F8A8B02" w14:textId="77777777" w:rsidR="00672C17" w:rsidRPr="00AC13FB" w:rsidRDefault="00672C17" w:rsidP="00672C17">
      <w:pPr>
        <w:spacing w:line="276" w:lineRule="auto"/>
      </w:pPr>
    </w:p>
    <w:p w14:paraId="4103905C" w14:textId="77777777" w:rsidR="00672C17" w:rsidRDefault="00672C17" w:rsidP="005F03BD">
      <w:pPr>
        <w:pStyle w:val="ListParagraph"/>
        <w:numPr>
          <w:ilvl w:val="0"/>
          <w:numId w:val="17"/>
        </w:numPr>
        <w:spacing w:after="0"/>
        <w:ind w:left="360"/>
        <w:rPr>
          <w:rFonts w:ascii="Times New Roman" w:hAnsi="Times New Roman"/>
          <w:sz w:val="24"/>
          <w:szCs w:val="24"/>
        </w:rPr>
      </w:pPr>
      <w:bookmarkStart w:id="6" w:name="_Hlk36118838"/>
      <w:r>
        <w:rPr>
          <w:rFonts w:ascii="Times New Roman" w:hAnsi="Times New Roman"/>
          <w:sz w:val="24"/>
          <w:szCs w:val="24"/>
        </w:rPr>
        <w:t>Use the answers to question 1 to contrast the outcomes when there is no physical distancing, when physical distancing cuts the infectivity in half, and when physical distancing cuts the infectivity to one third.  Discuss the offsetting disadvantages of different amounts of physical distancing</w:t>
      </w:r>
      <w:bookmarkEnd w:id="6"/>
      <w:r>
        <w:rPr>
          <w:rFonts w:ascii="Times New Roman" w:hAnsi="Times New Roman"/>
          <w:sz w:val="24"/>
          <w:szCs w:val="24"/>
        </w:rPr>
        <w:t xml:space="preserve">.  Focus on the issues of hospital capacity, duration of the crisis, number of deaths, and vulnerability to another outbreak after the end of the scenario.  </w:t>
      </w:r>
      <w:proofErr w:type="gramStart"/>
      <w:r>
        <w:rPr>
          <w:rFonts w:ascii="Times New Roman" w:hAnsi="Times New Roman"/>
          <w:sz w:val="24"/>
          <w:szCs w:val="24"/>
        </w:rPr>
        <w:t>Don’t</w:t>
      </w:r>
      <w:proofErr w:type="gramEnd"/>
      <w:r>
        <w:rPr>
          <w:rFonts w:ascii="Times New Roman" w:hAnsi="Times New Roman"/>
          <w:sz w:val="24"/>
          <w:szCs w:val="24"/>
        </w:rPr>
        <w:t xml:space="preserve"> focus on the specific numerical values, which depend too much on the estimates used for the parameter values.  Instead, focus on the trends and the human impact.</w:t>
      </w:r>
    </w:p>
    <w:p w14:paraId="10442DC7" w14:textId="77777777" w:rsidR="005F03BD" w:rsidRDefault="005F03BD" w:rsidP="00672C17">
      <w:pPr>
        <w:spacing w:line="276" w:lineRule="auto"/>
        <w:rPr>
          <w:i/>
        </w:rPr>
      </w:pPr>
    </w:p>
    <w:p w14:paraId="11BF160D" w14:textId="6C7CE102" w:rsidR="00672C17" w:rsidRDefault="00672C17" w:rsidP="005F03BD">
      <w:pPr>
        <w:pStyle w:val="ListParagraph"/>
        <w:numPr>
          <w:ilvl w:val="0"/>
          <w:numId w:val="17"/>
        </w:numPr>
        <w:spacing w:after="0"/>
        <w:ind w:left="360"/>
        <w:rPr>
          <w:rFonts w:ascii="Times New Roman" w:hAnsi="Times New Roman"/>
          <w:sz w:val="24"/>
          <w:szCs w:val="24"/>
        </w:rPr>
      </w:pPr>
      <w:r>
        <w:rPr>
          <w:rFonts w:ascii="Times New Roman" w:hAnsi="Times New Roman"/>
          <w:sz w:val="24"/>
          <w:szCs w:val="24"/>
        </w:rPr>
        <w:lastRenderedPageBreak/>
        <w:t xml:space="preserve">The number of initial symptomatic patients in our standard scenario is large—one out of every thousand people.  This might </w:t>
      </w:r>
      <w:proofErr w:type="gramStart"/>
      <w:r>
        <w:rPr>
          <w:rFonts w:ascii="Times New Roman" w:hAnsi="Times New Roman"/>
          <w:sz w:val="24"/>
          <w:szCs w:val="24"/>
        </w:rPr>
        <w:t>actually be</w:t>
      </w:r>
      <w:proofErr w:type="gramEnd"/>
      <w:r>
        <w:rPr>
          <w:rFonts w:ascii="Times New Roman" w:hAnsi="Times New Roman"/>
          <w:sz w:val="24"/>
          <w:szCs w:val="24"/>
        </w:rPr>
        <w:t xml:space="preserve"> correct for localities where there was a lot of community spread before the implementation of any public health measures.  For those communities that had more warning and responded more quickly, change the value of I0 from 100 to 10.  Describe the difference that this change makes.  Focus on the general trend, not the specific results.  This is easier to do if you keep your attention on the graphs rather than the numbers.  Then change the value of I0 back to 100 for the other experiments! </w:t>
      </w:r>
    </w:p>
    <w:p w14:paraId="1AE19AE9" w14:textId="77777777" w:rsidR="005F03BD" w:rsidRDefault="005F03BD" w:rsidP="00672C17">
      <w:pPr>
        <w:spacing w:line="276" w:lineRule="auto"/>
        <w:rPr>
          <w:i/>
        </w:rPr>
      </w:pPr>
    </w:p>
    <w:p w14:paraId="7C1897B1" w14:textId="77777777" w:rsidR="00672C17" w:rsidRPr="00094EA5" w:rsidRDefault="00672C17" w:rsidP="005F03BD">
      <w:pPr>
        <w:pStyle w:val="ListParagraph"/>
        <w:numPr>
          <w:ilvl w:val="0"/>
          <w:numId w:val="17"/>
        </w:numPr>
        <w:spacing w:after="0"/>
        <w:ind w:left="360"/>
        <w:rPr>
          <w:rFonts w:ascii="Times New Roman" w:hAnsi="Times New Roman"/>
          <w:sz w:val="24"/>
          <w:szCs w:val="24"/>
        </w:rPr>
      </w:pPr>
      <w:r w:rsidRPr="00094EA5">
        <w:rPr>
          <w:rFonts w:ascii="Times New Roman" w:hAnsi="Times New Roman"/>
          <w:sz w:val="24"/>
          <w:szCs w:val="24"/>
        </w:rPr>
        <w:t>In an interview on The Today Show on March 18, US Surgeon General Jerome Adams said, ``If we can get all America to pitch in for the next 15 days, we can flatten the curve.''  This suggests that a 15-day lockdown would have had a permanent benefit.  To address this question, set the contact factor to 0 in Scenario 1.  Go to the Scenario 1 sheet to see the value of I on day 15.  Refer to question 3 to describe what the long</w:t>
      </w:r>
      <w:r>
        <w:rPr>
          <w:rFonts w:ascii="Times New Roman" w:hAnsi="Times New Roman"/>
          <w:sz w:val="24"/>
          <w:szCs w:val="24"/>
        </w:rPr>
        <w:t>-</w:t>
      </w:r>
      <w:r w:rsidRPr="00094EA5">
        <w:rPr>
          <w:rFonts w:ascii="Times New Roman" w:hAnsi="Times New Roman"/>
          <w:sz w:val="24"/>
          <w:szCs w:val="24"/>
        </w:rPr>
        <w:t>term impact of a 15-day lockdown would have been if not followed up by additional restrictions.</w:t>
      </w:r>
    </w:p>
    <w:p w14:paraId="06B728F5" w14:textId="77777777" w:rsidR="005F03BD" w:rsidRDefault="005F03BD" w:rsidP="00672C17">
      <w:pPr>
        <w:spacing w:line="276" w:lineRule="auto"/>
        <w:rPr>
          <w:i/>
        </w:rPr>
      </w:pPr>
    </w:p>
    <w:p w14:paraId="063719CF" w14:textId="77777777" w:rsidR="00672C17" w:rsidRPr="00BD008C" w:rsidRDefault="00672C17" w:rsidP="00672C17">
      <w:pPr>
        <w:spacing w:line="276" w:lineRule="auto"/>
        <w:rPr>
          <w:b/>
          <w:bCs/>
        </w:rPr>
      </w:pPr>
      <w:r w:rsidRPr="00BD008C">
        <w:rPr>
          <w:b/>
          <w:bCs/>
        </w:rPr>
        <w:t>Experiment 2, Blunting the Surge:</w:t>
      </w:r>
    </w:p>
    <w:p w14:paraId="0AE5DB77" w14:textId="77777777" w:rsidR="00672C17" w:rsidRDefault="00672C17" w:rsidP="00672C17">
      <w:pPr>
        <w:spacing w:line="276" w:lineRule="auto"/>
      </w:pPr>
    </w:p>
    <w:p w14:paraId="2F211FBA" w14:textId="77777777" w:rsidR="00672C17" w:rsidRDefault="00672C17" w:rsidP="00672C17">
      <w:pPr>
        <w:spacing w:line="276" w:lineRule="auto"/>
      </w:pPr>
      <w:bookmarkStart w:id="7" w:name="_Hlk39323467"/>
      <w:r>
        <w:t xml:space="preserve">This experiment looks at the issues being addressed by the health care systems of countries that were taken by surprise, like the United States, but instead took strong physical distancing action at roughly the point where 0.1% of the population was symptomatic.  This is probably the scenario that was faced by cities such as Detroit, Denver, and Miami at the beginning of April.  Of course the number of reported cases was far lower, but this was with </w:t>
      </w:r>
      <w:proofErr w:type="gramStart"/>
      <w:r>
        <w:t>very limited</w:t>
      </w:r>
      <w:proofErr w:type="gramEnd"/>
      <w:r>
        <w:t xml:space="preserve"> testing.</w:t>
      </w:r>
    </w:p>
    <w:bookmarkEnd w:id="7"/>
    <w:p w14:paraId="24CADE97" w14:textId="77777777" w:rsidR="00672C17" w:rsidRDefault="00672C17" w:rsidP="00672C17">
      <w:pPr>
        <w:spacing w:line="276" w:lineRule="auto"/>
      </w:pPr>
    </w:p>
    <w:p w14:paraId="15CA0D4A" w14:textId="77777777" w:rsidR="00672C17" w:rsidRDefault="00672C17" w:rsidP="00672C17">
      <w:pPr>
        <w:spacing w:line="276" w:lineRule="auto"/>
      </w:pPr>
      <w:r>
        <w:t>Copy the scenario data for this experiment from the table below or from the workbook Experiment Data sheet.  Make sure that you have reset the value of I0 to 1000.</w:t>
      </w:r>
    </w:p>
    <w:p w14:paraId="036C9FD6" w14:textId="77777777" w:rsidR="00672C17" w:rsidRDefault="00672C17" w:rsidP="00672C17">
      <w:pPr>
        <w:spacing w:line="276" w:lineRule="auto"/>
      </w:pPr>
    </w:p>
    <w:tbl>
      <w:tblPr>
        <w:tblStyle w:val="TableGrid"/>
        <w:tblW w:w="0" w:type="auto"/>
        <w:tblLook w:val="04A0" w:firstRow="1" w:lastRow="0" w:firstColumn="1" w:lastColumn="0" w:noHBand="0" w:noVBand="1"/>
      </w:tblPr>
      <w:tblGrid>
        <w:gridCol w:w="2875"/>
        <w:gridCol w:w="2158"/>
        <w:gridCol w:w="2158"/>
        <w:gridCol w:w="2159"/>
      </w:tblGrid>
      <w:tr w:rsidR="00672C17" w14:paraId="43E2DB84" w14:textId="77777777" w:rsidTr="00A453B5">
        <w:tc>
          <w:tcPr>
            <w:tcW w:w="2875" w:type="dxa"/>
          </w:tcPr>
          <w:p w14:paraId="793C80F2" w14:textId="77777777" w:rsidR="00672C17" w:rsidRDefault="00672C17" w:rsidP="00A453B5">
            <w:pPr>
              <w:spacing w:line="276" w:lineRule="auto"/>
            </w:pPr>
          </w:p>
        </w:tc>
        <w:tc>
          <w:tcPr>
            <w:tcW w:w="2158" w:type="dxa"/>
          </w:tcPr>
          <w:p w14:paraId="212BCA90" w14:textId="77777777" w:rsidR="00672C17" w:rsidRDefault="00672C17" w:rsidP="00A453B5">
            <w:pPr>
              <w:spacing w:line="276" w:lineRule="auto"/>
              <w:jc w:val="center"/>
            </w:pPr>
            <w:r>
              <w:t>Scenario 1</w:t>
            </w:r>
          </w:p>
        </w:tc>
        <w:tc>
          <w:tcPr>
            <w:tcW w:w="2158" w:type="dxa"/>
          </w:tcPr>
          <w:p w14:paraId="2806B986" w14:textId="77777777" w:rsidR="00672C17" w:rsidRDefault="00672C17" w:rsidP="00A453B5">
            <w:pPr>
              <w:spacing w:line="276" w:lineRule="auto"/>
              <w:jc w:val="center"/>
            </w:pPr>
            <w:r>
              <w:t>Scenario 2</w:t>
            </w:r>
          </w:p>
        </w:tc>
        <w:tc>
          <w:tcPr>
            <w:tcW w:w="2159" w:type="dxa"/>
          </w:tcPr>
          <w:p w14:paraId="250820E6" w14:textId="77777777" w:rsidR="00672C17" w:rsidRDefault="00672C17" w:rsidP="00A453B5">
            <w:pPr>
              <w:spacing w:line="276" w:lineRule="auto"/>
              <w:jc w:val="center"/>
            </w:pPr>
            <w:r>
              <w:t>Scenario 3</w:t>
            </w:r>
          </w:p>
        </w:tc>
      </w:tr>
      <w:tr w:rsidR="00672C17" w14:paraId="71069496" w14:textId="77777777" w:rsidTr="00A453B5">
        <w:tc>
          <w:tcPr>
            <w:tcW w:w="2875" w:type="dxa"/>
          </w:tcPr>
          <w:p w14:paraId="710C2720" w14:textId="77777777" w:rsidR="00672C17" w:rsidRDefault="00672C17" w:rsidP="00A453B5">
            <w:pPr>
              <w:spacing w:line="276" w:lineRule="auto"/>
            </w:pPr>
            <w:r>
              <w:t>Contact factor</w:t>
            </w:r>
          </w:p>
        </w:tc>
        <w:tc>
          <w:tcPr>
            <w:tcW w:w="2158" w:type="dxa"/>
            <w:vAlign w:val="bottom"/>
          </w:tcPr>
          <w:p w14:paraId="7A45DE19" w14:textId="77777777" w:rsidR="00672C17" w:rsidRPr="00691DF4" w:rsidRDefault="00672C17" w:rsidP="00A453B5">
            <w:pPr>
              <w:spacing w:line="276" w:lineRule="auto"/>
              <w:jc w:val="center"/>
            </w:pPr>
            <w:r w:rsidRPr="00691DF4">
              <w:rPr>
                <w:color w:val="000000"/>
              </w:rPr>
              <w:t>0.3</w:t>
            </w:r>
          </w:p>
        </w:tc>
        <w:tc>
          <w:tcPr>
            <w:tcW w:w="2158" w:type="dxa"/>
            <w:vAlign w:val="bottom"/>
          </w:tcPr>
          <w:p w14:paraId="65665F70" w14:textId="2062B12B" w:rsidR="00672C17" w:rsidRPr="00691DF4" w:rsidRDefault="00672C17" w:rsidP="00A453B5">
            <w:pPr>
              <w:spacing w:line="276" w:lineRule="auto"/>
              <w:jc w:val="center"/>
            </w:pPr>
            <w:r w:rsidRPr="00691DF4">
              <w:rPr>
                <w:color w:val="000000"/>
              </w:rPr>
              <w:t>0.2</w:t>
            </w:r>
            <w:r w:rsidR="00237A2C">
              <w:rPr>
                <w:color w:val="000000"/>
              </w:rPr>
              <w:t>5</w:t>
            </w:r>
          </w:p>
        </w:tc>
        <w:tc>
          <w:tcPr>
            <w:tcW w:w="2159" w:type="dxa"/>
            <w:vAlign w:val="bottom"/>
          </w:tcPr>
          <w:p w14:paraId="23683D5B" w14:textId="24686AA9" w:rsidR="00672C17" w:rsidRPr="00691DF4" w:rsidRDefault="00672C17" w:rsidP="00A453B5">
            <w:pPr>
              <w:spacing w:line="276" w:lineRule="auto"/>
              <w:jc w:val="center"/>
            </w:pPr>
            <w:r w:rsidRPr="00691DF4">
              <w:rPr>
                <w:color w:val="000000"/>
              </w:rPr>
              <w:t>0.</w:t>
            </w:r>
            <w:r w:rsidR="00237A2C">
              <w:rPr>
                <w:color w:val="000000"/>
              </w:rPr>
              <w:t>20</w:t>
            </w:r>
          </w:p>
        </w:tc>
      </w:tr>
      <w:tr w:rsidR="00672C17" w14:paraId="39B263C0" w14:textId="77777777" w:rsidTr="00A453B5">
        <w:tc>
          <w:tcPr>
            <w:tcW w:w="2875" w:type="dxa"/>
          </w:tcPr>
          <w:p w14:paraId="247F381A" w14:textId="77777777" w:rsidR="00672C17" w:rsidRDefault="00672C17" w:rsidP="00A453B5">
            <w:pPr>
              <w:spacing w:line="276" w:lineRule="auto"/>
            </w:pPr>
            <w:r>
              <w:t>Fraction isolated (</w:t>
            </w:r>
            <w:proofErr w:type="spellStart"/>
            <w:r>
              <w:t>sympt</w:t>
            </w:r>
            <w:proofErr w:type="spellEnd"/>
            <w:r>
              <w:t>)</w:t>
            </w:r>
          </w:p>
        </w:tc>
        <w:tc>
          <w:tcPr>
            <w:tcW w:w="2158" w:type="dxa"/>
            <w:vAlign w:val="bottom"/>
          </w:tcPr>
          <w:p w14:paraId="3F980FCB" w14:textId="77777777" w:rsidR="00672C17" w:rsidRPr="00691DF4" w:rsidRDefault="00672C17" w:rsidP="00A453B5">
            <w:pPr>
              <w:spacing w:line="276" w:lineRule="auto"/>
              <w:jc w:val="center"/>
            </w:pPr>
            <w:r w:rsidRPr="00691DF4">
              <w:rPr>
                <w:color w:val="000000"/>
              </w:rPr>
              <w:t>0.1</w:t>
            </w:r>
          </w:p>
        </w:tc>
        <w:tc>
          <w:tcPr>
            <w:tcW w:w="2158" w:type="dxa"/>
            <w:vAlign w:val="bottom"/>
          </w:tcPr>
          <w:p w14:paraId="47A2AA20" w14:textId="77777777" w:rsidR="00672C17" w:rsidRPr="00691DF4" w:rsidRDefault="00672C17" w:rsidP="00A453B5">
            <w:pPr>
              <w:spacing w:line="276" w:lineRule="auto"/>
              <w:jc w:val="center"/>
            </w:pPr>
            <w:r w:rsidRPr="00691DF4">
              <w:rPr>
                <w:color w:val="000000"/>
              </w:rPr>
              <w:t>0.1</w:t>
            </w:r>
          </w:p>
        </w:tc>
        <w:tc>
          <w:tcPr>
            <w:tcW w:w="2159" w:type="dxa"/>
            <w:vAlign w:val="bottom"/>
          </w:tcPr>
          <w:p w14:paraId="46655D20" w14:textId="77777777" w:rsidR="00672C17" w:rsidRPr="00691DF4" w:rsidRDefault="00672C17" w:rsidP="00A453B5">
            <w:pPr>
              <w:spacing w:line="276" w:lineRule="auto"/>
              <w:jc w:val="center"/>
            </w:pPr>
            <w:r w:rsidRPr="00691DF4">
              <w:rPr>
                <w:color w:val="000000"/>
              </w:rPr>
              <w:t>0.1</w:t>
            </w:r>
          </w:p>
        </w:tc>
      </w:tr>
      <w:tr w:rsidR="00672C17" w14:paraId="2B6E548E" w14:textId="77777777" w:rsidTr="00A453B5">
        <w:tc>
          <w:tcPr>
            <w:tcW w:w="2875" w:type="dxa"/>
          </w:tcPr>
          <w:p w14:paraId="0BA98F66" w14:textId="77777777" w:rsidR="00672C17" w:rsidRDefault="00672C17" w:rsidP="00A453B5">
            <w:pPr>
              <w:spacing w:line="276" w:lineRule="auto"/>
            </w:pPr>
            <w:r>
              <w:t>Fraction isolated (</w:t>
            </w:r>
            <w:proofErr w:type="spellStart"/>
            <w:r>
              <w:t>asympt</w:t>
            </w:r>
            <w:proofErr w:type="spellEnd"/>
            <w:r>
              <w:t>)</w:t>
            </w:r>
          </w:p>
        </w:tc>
        <w:tc>
          <w:tcPr>
            <w:tcW w:w="2158" w:type="dxa"/>
            <w:vAlign w:val="bottom"/>
          </w:tcPr>
          <w:p w14:paraId="02EEFCF2" w14:textId="77777777" w:rsidR="00672C17" w:rsidRPr="00691DF4" w:rsidRDefault="00672C17" w:rsidP="00A453B5">
            <w:pPr>
              <w:spacing w:line="276" w:lineRule="auto"/>
              <w:jc w:val="center"/>
            </w:pPr>
            <w:r w:rsidRPr="00691DF4">
              <w:rPr>
                <w:color w:val="000000"/>
              </w:rPr>
              <w:t>0</w:t>
            </w:r>
          </w:p>
        </w:tc>
        <w:tc>
          <w:tcPr>
            <w:tcW w:w="2158" w:type="dxa"/>
            <w:vAlign w:val="bottom"/>
          </w:tcPr>
          <w:p w14:paraId="256A8EEE" w14:textId="77777777" w:rsidR="00672C17" w:rsidRPr="00691DF4" w:rsidRDefault="00672C17" w:rsidP="00A453B5">
            <w:pPr>
              <w:spacing w:line="276" w:lineRule="auto"/>
              <w:jc w:val="center"/>
            </w:pPr>
            <w:r w:rsidRPr="00691DF4">
              <w:rPr>
                <w:color w:val="000000"/>
              </w:rPr>
              <w:t>0</w:t>
            </w:r>
          </w:p>
        </w:tc>
        <w:tc>
          <w:tcPr>
            <w:tcW w:w="2159" w:type="dxa"/>
            <w:vAlign w:val="bottom"/>
          </w:tcPr>
          <w:p w14:paraId="03FA1117" w14:textId="77777777" w:rsidR="00672C17" w:rsidRPr="00691DF4" w:rsidRDefault="00672C17" w:rsidP="00A453B5">
            <w:pPr>
              <w:spacing w:line="276" w:lineRule="auto"/>
              <w:jc w:val="center"/>
            </w:pPr>
            <w:r w:rsidRPr="00691DF4">
              <w:rPr>
                <w:color w:val="000000"/>
              </w:rPr>
              <w:t>0</w:t>
            </w:r>
          </w:p>
        </w:tc>
      </w:tr>
      <w:tr w:rsidR="00672C17" w14:paraId="7A491331" w14:textId="77777777" w:rsidTr="00A453B5">
        <w:tc>
          <w:tcPr>
            <w:tcW w:w="2875" w:type="dxa"/>
          </w:tcPr>
          <w:p w14:paraId="42AEA414" w14:textId="77777777" w:rsidR="00672C17" w:rsidRDefault="00672C17" w:rsidP="00A453B5">
            <w:pPr>
              <w:spacing w:line="276" w:lineRule="auto"/>
            </w:pPr>
            <w:r>
              <w:t>Doubling time</w:t>
            </w:r>
          </w:p>
        </w:tc>
        <w:tc>
          <w:tcPr>
            <w:tcW w:w="2158" w:type="dxa"/>
            <w:vAlign w:val="bottom"/>
          </w:tcPr>
          <w:p w14:paraId="40D95A99" w14:textId="77777777" w:rsidR="00672C17" w:rsidRPr="00691DF4" w:rsidRDefault="00672C17" w:rsidP="00A453B5">
            <w:pPr>
              <w:spacing w:line="276" w:lineRule="auto"/>
              <w:jc w:val="center"/>
            </w:pPr>
            <w:r w:rsidRPr="00691DF4">
              <w:rPr>
                <w:color w:val="000000"/>
              </w:rPr>
              <w:t>3.5</w:t>
            </w:r>
          </w:p>
        </w:tc>
        <w:tc>
          <w:tcPr>
            <w:tcW w:w="2158" w:type="dxa"/>
            <w:vAlign w:val="bottom"/>
          </w:tcPr>
          <w:p w14:paraId="6D75766C" w14:textId="77777777" w:rsidR="00672C17" w:rsidRPr="00691DF4" w:rsidRDefault="00672C17" w:rsidP="00A453B5">
            <w:pPr>
              <w:spacing w:line="276" w:lineRule="auto"/>
              <w:jc w:val="center"/>
            </w:pPr>
            <w:r w:rsidRPr="00691DF4">
              <w:rPr>
                <w:color w:val="000000"/>
              </w:rPr>
              <w:t>3.5</w:t>
            </w:r>
          </w:p>
        </w:tc>
        <w:tc>
          <w:tcPr>
            <w:tcW w:w="2159" w:type="dxa"/>
            <w:vAlign w:val="bottom"/>
          </w:tcPr>
          <w:p w14:paraId="4E4CFB14" w14:textId="77777777" w:rsidR="00672C17" w:rsidRPr="00691DF4" w:rsidRDefault="00672C17" w:rsidP="00A453B5">
            <w:pPr>
              <w:spacing w:line="276" w:lineRule="auto"/>
              <w:jc w:val="center"/>
            </w:pPr>
            <w:r w:rsidRPr="00691DF4">
              <w:rPr>
                <w:color w:val="000000"/>
              </w:rPr>
              <w:t>3.5</w:t>
            </w:r>
          </w:p>
        </w:tc>
      </w:tr>
      <w:tr w:rsidR="00672C17" w14:paraId="73FD988F" w14:textId="77777777" w:rsidTr="00A453B5">
        <w:tc>
          <w:tcPr>
            <w:tcW w:w="2875" w:type="dxa"/>
          </w:tcPr>
          <w:p w14:paraId="60723257" w14:textId="77777777" w:rsidR="00672C17" w:rsidRDefault="00672C17" w:rsidP="00A453B5">
            <w:pPr>
              <w:spacing w:line="276" w:lineRule="auto"/>
            </w:pPr>
            <w:r>
              <w:t>Initially immune</w:t>
            </w:r>
          </w:p>
        </w:tc>
        <w:tc>
          <w:tcPr>
            <w:tcW w:w="2158" w:type="dxa"/>
            <w:vAlign w:val="bottom"/>
          </w:tcPr>
          <w:p w14:paraId="1802110B" w14:textId="77777777" w:rsidR="00672C17" w:rsidRPr="00691DF4" w:rsidRDefault="00672C17" w:rsidP="00A453B5">
            <w:pPr>
              <w:spacing w:line="276" w:lineRule="auto"/>
              <w:jc w:val="center"/>
            </w:pPr>
            <w:r w:rsidRPr="00691DF4">
              <w:rPr>
                <w:color w:val="000000"/>
              </w:rPr>
              <w:t>0%</w:t>
            </w:r>
          </w:p>
        </w:tc>
        <w:tc>
          <w:tcPr>
            <w:tcW w:w="2158" w:type="dxa"/>
            <w:vAlign w:val="bottom"/>
          </w:tcPr>
          <w:p w14:paraId="225499E1" w14:textId="77777777" w:rsidR="00672C17" w:rsidRPr="00691DF4" w:rsidRDefault="00672C17" w:rsidP="00A453B5">
            <w:pPr>
              <w:spacing w:line="276" w:lineRule="auto"/>
              <w:jc w:val="center"/>
            </w:pPr>
            <w:r w:rsidRPr="00691DF4">
              <w:rPr>
                <w:color w:val="000000"/>
              </w:rPr>
              <w:t>0%</w:t>
            </w:r>
          </w:p>
        </w:tc>
        <w:tc>
          <w:tcPr>
            <w:tcW w:w="2159" w:type="dxa"/>
            <w:vAlign w:val="bottom"/>
          </w:tcPr>
          <w:p w14:paraId="22A02023" w14:textId="77777777" w:rsidR="00672C17" w:rsidRPr="00691DF4" w:rsidRDefault="00672C17" w:rsidP="00A453B5">
            <w:pPr>
              <w:spacing w:line="276" w:lineRule="auto"/>
              <w:jc w:val="center"/>
            </w:pPr>
            <w:r w:rsidRPr="00691DF4">
              <w:rPr>
                <w:color w:val="000000"/>
              </w:rPr>
              <w:t>0%</w:t>
            </w:r>
          </w:p>
        </w:tc>
      </w:tr>
    </w:tbl>
    <w:p w14:paraId="62D2887A" w14:textId="77777777" w:rsidR="00672C17" w:rsidRDefault="00672C17" w:rsidP="00672C17">
      <w:pPr>
        <w:spacing w:line="276" w:lineRule="auto"/>
      </w:pPr>
    </w:p>
    <w:p w14:paraId="41CAAB21" w14:textId="77777777" w:rsidR="00672C17" w:rsidRDefault="00672C17" w:rsidP="005F03BD">
      <w:pPr>
        <w:pStyle w:val="ListParagraph"/>
        <w:numPr>
          <w:ilvl w:val="0"/>
          <w:numId w:val="17"/>
        </w:numPr>
        <w:spacing w:after="0"/>
        <w:ind w:left="360"/>
        <w:rPr>
          <w:rFonts w:ascii="Times New Roman" w:hAnsi="Times New Roman"/>
          <w:sz w:val="24"/>
        </w:rPr>
      </w:pPr>
      <w:r>
        <w:rPr>
          <w:rFonts w:ascii="Times New Roman" w:hAnsi="Times New Roman"/>
          <w:sz w:val="24"/>
        </w:rPr>
        <w:t xml:space="preserve">Report the same data as in question 1.  </w:t>
      </w:r>
      <w:r w:rsidRPr="006929B2">
        <w:rPr>
          <w:rFonts w:ascii="Times New Roman" w:hAnsi="Times New Roman"/>
          <w:sz w:val="24"/>
        </w:rPr>
        <w:t xml:space="preserve">  </w:t>
      </w:r>
    </w:p>
    <w:p w14:paraId="275633AB" w14:textId="77777777" w:rsidR="005F03BD" w:rsidRDefault="005F03BD" w:rsidP="00672C17">
      <w:pPr>
        <w:spacing w:line="276" w:lineRule="auto"/>
        <w:rPr>
          <w:i/>
        </w:rPr>
      </w:pPr>
    </w:p>
    <w:p w14:paraId="5206CF9E" w14:textId="77777777" w:rsidR="00672C17" w:rsidRDefault="00672C17" w:rsidP="005F03BD">
      <w:pPr>
        <w:pStyle w:val="ListParagraph"/>
        <w:numPr>
          <w:ilvl w:val="0"/>
          <w:numId w:val="17"/>
        </w:numPr>
        <w:spacing w:after="0"/>
        <w:ind w:left="360"/>
        <w:rPr>
          <w:rFonts w:ascii="Times New Roman" w:hAnsi="Times New Roman"/>
          <w:sz w:val="24"/>
          <w:szCs w:val="24"/>
        </w:rPr>
      </w:pPr>
      <w:r>
        <w:rPr>
          <w:rFonts w:ascii="Times New Roman" w:hAnsi="Times New Roman"/>
          <w:sz w:val="24"/>
          <w:szCs w:val="24"/>
        </w:rPr>
        <w:t xml:space="preserve">Use the answers to question 5 to describe the effect of achieving lower contact factors in the three scenarios.  </w:t>
      </w:r>
      <w:bookmarkStart w:id="8" w:name="_Hlk39330888"/>
      <w:r>
        <w:rPr>
          <w:rFonts w:ascii="Times New Roman" w:hAnsi="Times New Roman"/>
          <w:sz w:val="24"/>
          <w:szCs w:val="24"/>
        </w:rPr>
        <w:t xml:space="preserve">Focus on the questions of whether the physical distancing was enough to protect the health care system and how long it takes to blunt the outbreak.  </w:t>
      </w:r>
      <w:proofErr w:type="gramStart"/>
      <w:r>
        <w:rPr>
          <w:rFonts w:ascii="Times New Roman" w:hAnsi="Times New Roman"/>
          <w:sz w:val="24"/>
          <w:szCs w:val="24"/>
        </w:rPr>
        <w:t>Don’t</w:t>
      </w:r>
      <w:proofErr w:type="gramEnd"/>
      <w:r>
        <w:rPr>
          <w:rFonts w:ascii="Times New Roman" w:hAnsi="Times New Roman"/>
          <w:sz w:val="24"/>
          <w:szCs w:val="24"/>
        </w:rPr>
        <w:t xml:space="preserve"> focus on the specific numerical values, which depend too much on the estimates used for the parameter values.  </w:t>
      </w:r>
      <w:bookmarkEnd w:id="8"/>
      <w:r>
        <w:rPr>
          <w:rFonts w:ascii="Times New Roman" w:hAnsi="Times New Roman"/>
          <w:sz w:val="24"/>
          <w:szCs w:val="24"/>
        </w:rPr>
        <w:t>Instead, focus on the trends.</w:t>
      </w:r>
    </w:p>
    <w:p w14:paraId="3FDE8167" w14:textId="77777777" w:rsidR="005F03BD" w:rsidRDefault="005F03BD" w:rsidP="00672C17">
      <w:pPr>
        <w:spacing w:line="276" w:lineRule="auto"/>
        <w:rPr>
          <w:i/>
        </w:rPr>
      </w:pPr>
    </w:p>
    <w:p w14:paraId="615693E0" w14:textId="756A56F9" w:rsidR="00672C17" w:rsidRPr="0087159C" w:rsidRDefault="00672C17" w:rsidP="005F03BD">
      <w:pPr>
        <w:pStyle w:val="ListParagraph"/>
        <w:numPr>
          <w:ilvl w:val="0"/>
          <w:numId w:val="17"/>
        </w:numPr>
        <w:spacing w:after="0"/>
        <w:ind w:left="360"/>
        <w:rPr>
          <w:rFonts w:ascii="Times New Roman" w:hAnsi="Times New Roman"/>
          <w:sz w:val="28"/>
          <w:szCs w:val="28"/>
        </w:rPr>
      </w:pPr>
      <w:r>
        <w:rPr>
          <w:rFonts w:ascii="Times New Roman" w:hAnsi="Times New Roman"/>
          <w:sz w:val="24"/>
          <w:szCs w:val="24"/>
        </w:rPr>
        <w:t>On April 1</w:t>
      </w:r>
      <w:r w:rsidRPr="00C73605">
        <w:rPr>
          <w:rFonts w:ascii="Times New Roman" w:hAnsi="Times New Roman"/>
          <w:sz w:val="24"/>
          <w:szCs w:val="24"/>
          <w:vertAlign w:val="superscript"/>
        </w:rPr>
        <w:t>st</w:t>
      </w:r>
      <w:r>
        <w:rPr>
          <w:rFonts w:ascii="Times New Roman" w:hAnsi="Times New Roman"/>
          <w:sz w:val="24"/>
          <w:szCs w:val="24"/>
        </w:rPr>
        <w:t xml:space="preserve">, the head of the National Institute for Allergy and Infectious Diseases, Dr. Anthony </w:t>
      </w:r>
      <w:proofErr w:type="spellStart"/>
      <w:r>
        <w:rPr>
          <w:rFonts w:ascii="Times New Roman" w:hAnsi="Times New Roman"/>
          <w:sz w:val="24"/>
          <w:szCs w:val="24"/>
        </w:rPr>
        <w:t>Fauci</w:t>
      </w:r>
      <w:proofErr w:type="spellEnd"/>
      <w:r>
        <w:rPr>
          <w:rFonts w:ascii="Times New Roman" w:hAnsi="Times New Roman"/>
          <w:sz w:val="24"/>
          <w:szCs w:val="24"/>
        </w:rPr>
        <w:t>, warned that even with aggressive measures, the total number of deaths from C</w:t>
      </w:r>
      <w:r w:rsidR="00534637">
        <w:rPr>
          <w:rFonts w:ascii="Times New Roman" w:hAnsi="Times New Roman"/>
          <w:sz w:val="24"/>
          <w:szCs w:val="24"/>
        </w:rPr>
        <w:t>OVID</w:t>
      </w:r>
      <w:r>
        <w:rPr>
          <w:rFonts w:ascii="Times New Roman" w:hAnsi="Times New Roman"/>
          <w:sz w:val="24"/>
          <w:szCs w:val="24"/>
        </w:rPr>
        <w:t xml:space="preserve">-19 in the United States during the time required to control the initial outbreak could be 100,000 to 200,000.  (In the event, the figure of 200,000 was reached in late September.)  He also suggested that the most aggressive measures could reduce these numbers noticeably.  Assess Dr. </w:t>
      </w:r>
      <w:proofErr w:type="spellStart"/>
      <w:r>
        <w:rPr>
          <w:rFonts w:ascii="Times New Roman" w:hAnsi="Times New Roman"/>
          <w:sz w:val="24"/>
          <w:szCs w:val="24"/>
        </w:rPr>
        <w:t>Fauci’s</w:t>
      </w:r>
      <w:proofErr w:type="spellEnd"/>
      <w:r>
        <w:rPr>
          <w:rFonts w:ascii="Times New Roman" w:hAnsi="Times New Roman"/>
          <w:sz w:val="24"/>
          <w:szCs w:val="24"/>
        </w:rPr>
        <w:t xml:space="preserve"> claims by modifying the scenarios to see what values of the contact factor give deaths in this range</w:t>
      </w:r>
      <w:r w:rsidRPr="0087159C">
        <w:rPr>
          <w:rFonts w:ascii="Times New Roman" w:hAnsi="Times New Roman"/>
          <w:i/>
          <w:sz w:val="24"/>
          <w:szCs w:val="24"/>
        </w:rPr>
        <w:t>.</w:t>
      </w:r>
      <w:r>
        <w:rPr>
          <w:rFonts w:ascii="Times New Roman" w:hAnsi="Times New Roman"/>
          <w:i/>
          <w:sz w:val="24"/>
          <w:szCs w:val="24"/>
        </w:rPr>
        <w:t xml:space="preserve">  </w:t>
      </w:r>
      <w:r>
        <w:rPr>
          <w:rFonts w:ascii="Times New Roman" w:hAnsi="Times New Roman"/>
          <w:iCs/>
          <w:sz w:val="24"/>
          <w:szCs w:val="24"/>
        </w:rPr>
        <w:t>Given that masks reduce transmission by about a factor of 4 and physical distancing by about a factor of 2, does the model support the claim that more aggressive measures would have significantly impacted the death rate</w:t>
      </w:r>
      <w:r w:rsidR="00833CDB">
        <w:rPr>
          <w:rFonts w:ascii="Times New Roman" w:hAnsi="Times New Roman"/>
          <w:iCs/>
          <w:sz w:val="24"/>
          <w:szCs w:val="24"/>
        </w:rPr>
        <w:t>?</w:t>
      </w:r>
    </w:p>
    <w:p w14:paraId="5287F39C" w14:textId="77777777" w:rsidR="005F03BD" w:rsidRDefault="005F03BD" w:rsidP="00672C17">
      <w:pPr>
        <w:spacing w:line="276" w:lineRule="auto"/>
        <w:rPr>
          <w:i/>
        </w:rPr>
      </w:pPr>
    </w:p>
    <w:p w14:paraId="438EABB8" w14:textId="77777777" w:rsidR="00672C17" w:rsidRPr="003B3CDB" w:rsidRDefault="00672C17" w:rsidP="00672C17">
      <w:pPr>
        <w:spacing w:line="276" w:lineRule="auto"/>
        <w:rPr>
          <w:b/>
          <w:bCs/>
        </w:rPr>
      </w:pPr>
      <w:r w:rsidRPr="003B3CDB">
        <w:rPr>
          <w:b/>
          <w:bCs/>
        </w:rPr>
        <w:t xml:space="preserve">Experiment </w:t>
      </w:r>
      <w:r>
        <w:rPr>
          <w:b/>
          <w:bCs/>
        </w:rPr>
        <w:t>3</w:t>
      </w:r>
      <w:r w:rsidRPr="003B3CDB">
        <w:rPr>
          <w:b/>
          <w:bCs/>
        </w:rPr>
        <w:t>, Testing Rate:</w:t>
      </w:r>
    </w:p>
    <w:p w14:paraId="535E8769" w14:textId="77777777" w:rsidR="00672C17" w:rsidRDefault="00672C17" w:rsidP="00672C17">
      <w:pPr>
        <w:spacing w:line="276" w:lineRule="auto"/>
      </w:pPr>
    </w:p>
    <w:p w14:paraId="6C7DB19E" w14:textId="77777777" w:rsidR="00672C17" w:rsidRDefault="00672C17" w:rsidP="00672C17">
      <w:pPr>
        <w:spacing w:line="276" w:lineRule="auto"/>
      </w:pPr>
      <w:bookmarkStart w:id="9" w:name="_Hlk39332258"/>
      <w:r>
        <w:t>Like many countries, the United States initially had a shortage of testing supplies and adopted policies that reserved testing for the sickest of individuals.  This experiment considers the impact of widespread availability of testing, as was the case in Taiwan and South Korea from the beginning, in comparison with limited testing as initially happened in Italy and the United States, and probably also in many countries less in the international news, such as Russia and India.  Even in September, data from the Centers for Disease Control indicate that only about 15% of symptomatic cases in the United States have been confirmed by testing.</w:t>
      </w:r>
    </w:p>
    <w:bookmarkEnd w:id="9"/>
    <w:p w14:paraId="2D13D883" w14:textId="77777777" w:rsidR="00672C17" w:rsidRDefault="00672C17" w:rsidP="00672C17">
      <w:pPr>
        <w:spacing w:line="276" w:lineRule="auto"/>
      </w:pPr>
    </w:p>
    <w:p w14:paraId="6D65D275" w14:textId="77777777" w:rsidR="00672C17" w:rsidRDefault="00672C17" w:rsidP="00672C17">
      <w:pPr>
        <w:spacing w:line="276" w:lineRule="auto"/>
      </w:pPr>
      <w:r>
        <w:t>Copy the scenario data for this experiment from the table below or from the workbook Experiment Data sheet.  Note that scenario 1 for this experiment is the base scenario of Experiment 2.  It would be helpful to revisit the graphs for the Experiment 2 data right before entering the Experiment 3 data.</w:t>
      </w:r>
    </w:p>
    <w:p w14:paraId="7647CD88" w14:textId="77777777" w:rsidR="00672C17" w:rsidRDefault="00672C17" w:rsidP="00672C17">
      <w:pPr>
        <w:spacing w:line="276" w:lineRule="auto"/>
      </w:pPr>
    </w:p>
    <w:tbl>
      <w:tblPr>
        <w:tblStyle w:val="TableGrid"/>
        <w:tblW w:w="0" w:type="auto"/>
        <w:tblLook w:val="04A0" w:firstRow="1" w:lastRow="0" w:firstColumn="1" w:lastColumn="0" w:noHBand="0" w:noVBand="1"/>
      </w:tblPr>
      <w:tblGrid>
        <w:gridCol w:w="2875"/>
        <w:gridCol w:w="2158"/>
        <w:gridCol w:w="2158"/>
        <w:gridCol w:w="2159"/>
      </w:tblGrid>
      <w:tr w:rsidR="00672C17" w14:paraId="559AE8F7" w14:textId="77777777" w:rsidTr="00A453B5">
        <w:tc>
          <w:tcPr>
            <w:tcW w:w="2875" w:type="dxa"/>
          </w:tcPr>
          <w:p w14:paraId="3BA4E480" w14:textId="77777777" w:rsidR="00672C17" w:rsidRDefault="00672C17" w:rsidP="00A453B5">
            <w:pPr>
              <w:spacing w:line="276" w:lineRule="auto"/>
            </w:pPr>
          </w:p>
        </w:tc>
        <w:tc>
          <w:tcPr>
            <w:tcW w:w="2158" w:type="dxa"/>
          </w:tcPr>
          <w:p w14:paraId="3FDED359" w14:textId="77777777" w:rsidR="00672C17" w:rsidRDefault="00672C17" w:rsidP="00A453B5">
            <w:pPr>
              <w:spacing w:line="276" w:lineRule="auto"/>
              <w:jc w:val="center"/>
            </w:pPr>
            <w:r>
              <w:t>Scenario 1</w:t>
            </w:r>
          </w:p>
        </w:tc>
        <w:tc>
          <w:tcPr>
            <w:tcW w:w="2158" w:type="dxa"/>
          </w:tcPr>
          <w:p w14:paraId="625ED6CB" w14:textId="77777777" w:rsidR="00672C17" w:rsidRDefault="00672C17" w:rsidP="00A453B5">
            <w:pPr>
              <w:spacing w:line="276" w:lineRule="auto"/>
              <w:jc w:val="center"/>
            </w:pPr>
            <w:r>
              <w:t>Scenario 2</w:t>
            </w:r>
          </w:p>
        </w:tc>
        <w:tc>
          <w:tcPr>
            <w:tcW w:w="2159" w:type="dxa"/>
          </w:tcPr>
          <w:p w14:paraId="6B63254D" w14:textId="77777777" w:rsidR="00672C17" w:rsidRDefault="00672C17" w:rsidP="00A453B5">
            <w:pPr>
              <w:spacing w:line="276" w:lineRule="auto"/>
              <w:jc w:val="center"/>
            </w:pPr>
            <w:r>
              <w:t>Scenario 3</w:t>
            </w:r>
          </w:p>
        </w:tc>
      </w:tr>
      <w:tr w:rsidR="00672C17" w14:paraId="5AD00766" w14:textId="77777777" w:rsidTr="00A453B5">
        <w:tc>
          <w:tcPr>
            <w:tcW w:w="2875" w:type="dxa"/>
          </w:tcPr>
          <w:p w14:paraId="32E83E72" w14:textId="77777777" w:rsidR="00672C17" w:rsidRDefault="00672C17" w:rsidP="00A453B5">
            <w:pPr>
              <w:spacing w:line="276" w:lineRule="auto"/>
            </w:pPr>
            <w:r>
              <w:t>Contact factor</w:t>
            </w:r>
          </w:p>
        </w:tc>
        <w:tc>
          <w:tcPr>
            <w:tcW w:w="2158" w:type="dxa"/>
          </w:tcPr>
          <w:p w14:paraId="12B078C7" w14:textId="77777777" w:rsidR="00672C17" w:rsidRDefault="00672C17" w:rsidP="00A453B5">
            <w:pPr>
              <w:spacing w:line="276" w:lineRule="auto"/>
              <w:jc w:val="center"/>
            </w:pPr>
            <w:r>
              <w:t>0.3</w:t>
            </w:r>
          </w:p>
        </w:tc>
        <w:tc>
          <w:tcPr>
            <w:tcW w:w="2158" w:type="dxa"/>
          </w:tcPr>
          <w:p w14:paraId="17162A36" w14:textId="77777777" w:rsidR="00672C17" w:rsidRDefault="00672C17" w:rsidP="00A453B5">
            <w:pPr>
              <w:spacing w:line="276" w:lineRule="auto"/>
              <w:jc w:val="center"/>
            </w:pPr>
            <w:r>
              <w:t>0.3</w:t>
            </w:r>
          </w:p>
        </w:tc>
        <w:tc>
          <w:tcPr>
            <w:tcW w:w="2159" w:type="dxa"/>
          </w:tcPr>
          <w:p w14:paraId="485E0AC5" w14:textId="77777777" w:rsidR="00672C17" w:rsidRDefault="00672C17" w:rsidP="00A453B5">
            <w:pPr>
              <w:spacing w:line="276" w:lineRule="auto"/>
              <w:jc w:val="center"/>
            </w:pPr>
            <w:r>
              <w:t>0.3</w:t>
            </w:r>
          </w:p>
        </w:tc>
      </w:tr>
      <w:tr w:rsidR="00672C17" w14:paraId="1BE0F4B2" w14:textId="77777777" w:rsidTr="00A453B5">
        <w:tc>
          <w:tcPr>
            <w:tcW w:w="2875" w:type="dxa"/>
          </w:tcPr>
          <w:p w14:paraId="79B8BA1B" w14:textId="77777777" w:rsidR="00672C17" w:rsidRDefault="00672C17" w:rsidP="00A453B5">
            <w:pPr>
              <w:spacing w:line="276" w:lineRule="auto"/>
            </w:pPr>
            <w:r>
              <w:t>Fraction isolated (</w:t>
            </w:r>
            <w:proofErr w:type="spellStart"/>
            <w:r>
              <w:t>sympt</w:t>
            </w:r>
            <w:proofErr w:type="spellEnd"/>
            <w:r>
              <w:t>)</w:t>
            </w:r>
          </w:p>
        </w:tc>
        <w:tc>
          <w:tcPr>
            <w:tcW w:w="2158" w:type="dxa"/>
          </w:tcPr>
          <w:p w14:paraId="3EC886C9" w14:textId="77777777" w:rsidR="00672C17" w:rsidRDefault="00672C17" w:rsidP="00A453B5">
            <w:pPr>
              <w:spacing w:line="276" w:lineRule="auto"/>
              <w:jc w:val="center"/>
            </w:pPr>
            <w:r>
              <w:t>0.1</w:t>
            </w:r>
          </w:p>
        </w:tc>
        <w:tc>
          <w:tcPr>
            <w:tcW w:w="2158" w:type="dxa"/>
          </w:tcPr>
          <w:p w14:paraId="2DE792EE" w14:textId="77777777" w:rsidR="00672C17" w:rsidRDefault="00672C17" w:rsidP="00A453B5">
            <w:pPr>
              <w:spacing w:line="276" w:lineRule="auto"/>
              <w:jc w:val="center"/>
            </w:pPr>
            <w:r>
              <w:t>0.4</w:t>
            </w:r>
          </w:p>
        </w:tc>
        <w:tc>
          <w:tcPr>
            <w:tcW w:w="2159" w:type="dxa"/>
          </w:tcPr>
          <w:p w14:paraId="27FC79FF" w14:textId="77777777" w:rsidR="00672C17" w:rsidRDefault="00672C17" w:rsidP="00A453B5">
            <w:pPr>
              <w:spacing w:line="276" w:lineRule="auto"/>
              <w:jc w:val="center"/>
            </w:pPr>
            <w:r>
              <w:t>0.7</w:t>
            </w:r>
          </w:p>
        </w:tc>
      </w:tr>
      <w:tr w:rsidR="00672C17" w14:paraId="462513E8" w14:textId="77777777" w:rsidTr="00A453B5">
        <w:tc>
          <w:tcPr>
            <w:tcW w:w="2875" w:type="dxa"/>
          </w:tcPr>
          <w:p w14:paraId="201807F7" w14:textId="77777777" w:rsidR="00672C17" w:rsidRDefault="00672C17" w:rsidP="00A453B5">
            <w:pPr>
              <w:spacing w:line="276" w:lineRule="auto"/>
            </w:pPr>
            <w:r>
              <w:t>Fraction isolated (</w:t>
            </w:r>
            <w:proofErr w:type="spellStart"/>
            <w:r>
              <w:t>asympt</w:t>
            </w:r>
            <w:proofErr w:type="spellEnd"/>
            <w:r>
              <w:t>)</w:t>
            </w:r>
          </w:p>
        </w:tc>
        <w:tc>
          <w:tcPr>
            <w:tcW w:w="2158" w:type="dxa"/>
          </w:tcPr>
          <w:p w14:paraId="54F64427" w14:textId="77777777" w:rsidR="00672C17" w:rsidRDefault="00672C17" w:rsidP="00A453B5">
            <w:pPr>
              <w:spacing w:line="276" w:lineRule="auto"/>
              <w:jc w:val="center"/>
            </w:pPr>
            <w:r>
              <w:t>0</w:t>
            </w:r>
          </w:p>
        </w:tc>
        <w:tc>
          <w:tcPr>
            <w:tcW w:w="2158" w:type="dxa"/>
          </w:tcPr>
          <w:p w14:paraId="06A17991" w14:textId="77777777" w:rsidR="00672C17" w:rsidRDefault="00672C17" w:rsidP="00A453B5">
            <w:pPr>
              <w:spacing w:line="276" w:lineRule="auto"/>
              <w:jc w:val="center"/>
            </w:pPr>
            <w:r>
              <w:t>0</w:t>
            </w:r>
          </w:p>
        </w:tc>
        <w:tc>
          <w:tcPr>
            <w:tcW w:w="2159" w:type="dxa"/>
          </w:tcPr>
          <w:p w14:paraId="7BC16AA4" w14:textId="77777777" w:rsidR="00672C17" w:rsidRDefault="00672C17" w:rsidP="00A453B5">
            <w:pPr>
              <w:spacing w:line="276" w:lineRule="auto"/>
              <w:jc w:val="center"/>
            </w:pPr>
            <w:r>
              <w:t>0</w:t>
            </w:r>
          </w:p>
        </w:tc>
      </w:tr>
      <w:tr w:rsidR="00672C17" w14:paraId="1AE5253E" w14:textId="77777777" w:rsidTr="00A453B5">
        <w:tc>
          <w:tcPr>
            <w:tcW w:w="2875" w:type="dxa"/>
          </w:tcPr>
          <w:p w14:paraId="17798EB7" w14:textId="77777777" w:rsidR="00672C17" w:rsidRDefault="00672C17" w:rsidP="00A453B5">
            <w:pPr>
              <w:spacing w:line="276" w:lineRule="auto"/>
            </w:pPr>
            <w:r>
              <w:t>Doubling time</w:t>
            </w:r>
          </w:p>
        </w:tc>
        <w:tc>
          <w:tcPr>
            <w:tcW w:w="2158" w:type="dxa"/>
          </w:tcPr>
          <w:p w14:paraId="2D64B762" w14:textId="77777777" w:rsidR="00672C17" w:rsidRDefault="00672C17" w:rsidP="00A453B5">
            <w:pPr>
              <w:spacing w:line="276" w:lineRule="auto"/>
              <w:jc w:val="center"/>
            </w:pPr>
            <w:r>
              <w:t>3.5</w:t>
            </w:r>
          </w:p>
        </w:tc>
        <w:tc>
          <w:tcPr>
            <w:tcW w:w="2158" w:type="dxa"/>
          </w:tcPr>
          <w:p w14:paraId="0BDBE739" w14:textId="77777777" w:rsidR="00672C17" w:rsidRDefault="00672C17" w:rsidP="00A453B5">
            <w:pPr>
              <w:spacing w:line="276" w:lineRule="auto"/>
              <w:jc w:val="center"/>
            </w:pPr>
            <w:r>
              <w:t>3.5</w:t>
            </w:r>
          </w:p>
        </w:tc>
        <w:tc>
          <w:tcPr>
            <w:tcW w:w="2159" w:type="dxa"/>
          </w:tcPr>
          <w:p w14:paraId="0E42272A" w14:textId="77777777" w:rsidR="00672C17" w:rsidRDefault="00672C17" w:rsidP="00A453B5">
            <w:pPr>
              <w:spacing w:line="276" w:lineRule="auto"/>
              <w:jc w:val="center"/>
            </w:pPr>
            <w:r>
              <w:t>3.5</w:t>
            </w:r>
          </w:p>
        </w:tc>
      </w:tr>
      <w:tr w:rsidR="00672C17" w14:paraId="2FF9F9AB" w14:textId="77777777" w:rsidTr="00A453B5">
        <w:tc>
          <w:tcPr>
            <w:tcW w:w="2875" w:type="dxa"/>
          </w:tcPr>
          <w:p w14:paraId="63D26ABA" w14:textId="77777777" w:rsidR="00672C17" w:rsidRDefault="00672C17" w:rsidP="00A453B5">
            <w:pPr>
              <w:spacing w:line="276" w:lineRule="auto"/>
            </w:pPr>
            <w:r>
              <w:t>Initially immune</w:t>
            </w:r>
          </w:p>
        </w:tc>
        <w:tc>
          <w:tcPr>
            <w:tcW w:w="2158" w:type="dxa"/>
          </w:tcPr>
          <w:p w14:paraId="1A554C0C" w14:textId="77777777" w:rsidR="00672C17" w:rsidRDefault="00672C17" w:rsidP="00A453B5">
            <w:pPr>
              <w:spacing w:line="276" w:lineRule="auto"/>
              <w:jc w:val="center"/>
            </w:pPr>
            <w:r>
              <w:t>0%</w:t>
            </w:r>
          </w:p>
        </w:tc>
        <w:tc>
          <w:tcPr>
            <w:tcW w:w="2158" w:type="dxa"/>
          </w:tcPr>
          <w:p w14:paraId="5553201B" w14:textId="77777777" w:rsidR="00672C17" w:rsidRDefault="00672C17" w:rsidP="00A453B5">
            <w:pPr>
              <w:spacing w:line="276" w:lineRule="auto"/>
              <w:jc w:val="center"/>
            </w:pPr>
            <w:r>
              <w:t>0%</w:t>
            </w:r>
          </w:p>
        </w:tc>
        <w:tc>
          <w:tcPr>
            <w:tcW w:w="2159" w:type="dxa"/>
          </w:tcPr>
          <w:p w14:paraId="71038B0A" w14:textId="77777777" w:rsidR="00672C17" w:rsidRDefault="00672C17" w:rsidP="00A453B5">
            <w:pPr>
              <w:spacing w:line="276" w:lineRule="auto"/>
              <w:jc w:val="center"/>
            </w:pPr>
            <w:r>
              <w:t>0%</w:t>
            </w:r>
          </w:p>
        </w:tc>
      </w:tr>
    </w:tbl>
    <w:p w14:paraId="23EBD27D" w14:textId="77777777" w:rsidR="00672C17" w:rsidRDefault="00672C17" w:rsidP="00672C17">
      <w:pPr>
        <w:spacing w:line="276" w:lineRule="auto"/>
      </w:pPr>
    </w:p>
    <w:p w14:paraId="28F6D62F" w14:textId="77777777" w:rsidR="00672C17" w:rsidRDefault="00672C17" w:rsidP="005F03BD">
      <w:pPr>
        <w:pStyle w:val="ListParagraph"/>
        <w:numPr>
          <w:ilvl w:val="0"/>
          <w:numId w:val="17"/>
        </w:numPr>
        <w:spacing w:after="0"/>
        <w:ind w:left="360"/>
        <w:rPr>
          <w:rFonts w:ascii="Times New Roman" w:hAnsi="Times New Roman"/>
          <w:sz w:val="24"/>
        </w:rPr>
      </w:pPr>
      <w:r>
        <w:rPr>
          <w:rFonts w:ascii="Times New Roman" w:hAnsi="Times New Roman"/>
          <w:sz w:val="24"/>
        </w:rPr>
        <w:t xml:space="preserve">Compare the output data and the graphs for the three scenarios, which span a wide range of values for the fraction of symptomatic people who are tested.  What impact does our estimate of this parameter have on the outcomes?  What do the results of this experiment suggest for public health policy?  </w:t>
      </w:r>
      <w:r w:rsidRPr="006929B2">
        <w:rPr>
          <w:rFonts w:ascii="Times New Roman" w:hAnsi="Times New Roman"/>
          <w:sz w:val="24"/>
        </w:rPr>
        <w:t xml:space="preserve">  </w:t>
      </w:r>
    </w:p>
    <w:p w14:paraId="53E16408" w14:textId="77777777" w:rsidR="005F03BD" w:rsidRDefault="005F03BD" w:rsidP="00672C17">
      <w:pPr>
        <w:spacing w:line="276" w:lineRule="auto"/>
        <w:rPr>
          <w:i/>
        </w:rPr>
      </w:pPr>
    </w:p>
    <w:p w14:paraId="7417AF50" w14:textId="77777777" w:rsidR="00672C17" w:rsidRPr="003B3CDB" w:rsidRDefault="00672C17" w:rsidP="00672C17">
      <w:pPr>
        <w:spacing w:line="276" w:lineRule="auto"/>
        <w:rPr>
          <w:b/>
          <w:bCs/>
        </w:rPr>
      </w:pPr>
      <w:r w:rsidRPr="003B3CDB">
        <w:rPr>
          <w:b/>
          <w:bCs/>
        </w:rPr>
        <w:t xml:space="preserve">Experiment </w:t>
      </w:r>
      <w:r>
        <w:rPr>
          <w:b/>
          <w:bCs/>
        </w:rPr>
        <w:t>4</w:t>
      </w:r>
      <w:r w:rsidRPr="003B3CDB">
        <w:rPr>
          <w:b/>
          <w:bCs/>
        </w:rPr>
        <w:t xml:space="preserve">, </w:t>
      </w:r>
      <w:r>
        <w:rPr>
          <w:b/>
          <w:bCs/>
        </w:rPr>
        <w:t>Doubling Time</w:t>
      </w:r>
      <w:r w:rsidRPr="003B3CDB">
        <w:rPr>
          <w:b/>
          <w:bCs/>
        </w:rPr>
        <w:t>:</w:t>
      </w:r>
    </w:p>
    <w:p w14:paraId="4BAD8660" w14:textId="77777777" w:rsidR="00672C17" w:rsidRDefault="00672C17" w:rsidP="00672C17">
      <w:pPr>
        <w:spacing w:line="276" w:lineRule="auto"/>
      </w:pPr>
    </w:p>
    <w:p w14:paraId="5B08E385" w14:textId="25630408" w:rsidR="00672C17" w:rsidRDefault="00672C17" w:rsidP="00672C17">
      <w:pPr>
        <w:spacing w:line="276" w:lineRule="auto"/>
      </w:pPr>
      <w:bookmarkStart w:id="10" w:name="_Hlk39343822"/>
      <w:bookmarkStart w:id="11" w:name="_Hlk37443820"/>
      <w:r>
        <w:lastRenderedPageBreak/>
        <w:t xml:space="preserve">Of all the characteristics of an infectious disease, by far the most important for population dynamics is how rapidly the infection spreads in a population consisting of mostly susceptible people along with a few infectives.  Experts think of growth rate in terms of the </w:t>
      </w:r>
      <w:r w:rsidRPr="00341ADF">
        <w:rPr>
          <w:i/>
          <w:iCs/>
        </w:rPr>
        <w:t>basic reproductive number</w:t>
      </w:r>
      <w:r>
        <w:t xml:space="preserve">, which represents the average number of disease transmissions from one infective patient to a population composed largely of </w:t>
      </w:r>
      <w:proofErr w:type="spellStart"/>
      <w:r>
        <w:t>susceptibles</w:t>
      </w:r>
      <w:proofErr w:type="spellEnd"/>
      <w:r>
        <w:t xml:space="preserve">.  Spread of a novel disease fits an exponential function in the early stages, so an equally useful way to think of the growth rate is in terms of the doubling time.  The latter is easier to measure.  If you </w:t>
      </w:r>
      <w:proofErr w:type="gramStart"/>
      <w:r>
        <w:t>aren’t</w:t>
      </w:r>
      <w:proofErr w:type="gramEnd"/>
      <w:r>
        <w:t xml:space="preserve"> doing much testing, then you can’t estimate the number of transmissions.  You </w:t>
      </w:r>
      <w:proofErr w:type="gramStart"/>
      <w:r>
        <w:t>can’t</w:t>
      </w:r>
      <w:proofErr w:type="gramEnd"/>
      <w:r>
        <w:t xml:space="preserve"> measure the doubling time for infections either.  But you </w:t>
      </w:r>
      <w:r w:rsidRPr="000A1E29">
        <w:rPr>
          <w:i/>
          <w:iCs/>
        </w:rPr>
        <w:t>can</w:t>
      </w:r>
      <w:r>
        <w:t xml:space="preserve"> measure the doubling time for hospitalizations.  In this experiment, we will see how much of a difference is made by changing the doubling time estimate.  For reference, 3.5 days is a best estimate for doubling time, with 5 days as a </w:t>
      </w:r>
      <w:proofErr w:type="gramStart"/>
      <w:r>
        <w:t>best case</w:t>
      </w:r>
      <w:proofErr w:type="gramEnd"/>
      <w:r>
        <w:t xml:space="preserve"> scenario.  As of September, the </w:t>
      </w:r>
      <w:proofErr w:type="gramStart"/>
      <w:r w:rsidRPr="00940568">
        <w:rPr>
          <w:i/>
          <w:iCs/>
        </w:rPr>
        <w:t>worst case</w:t>
      </w:r>
      <w:proofErr w:type="gramEnd"/>
      <w:r w:rsidRPr="00940568">
        <w:rPr>
          <w:i/>
          <w:iCs/>
        </w:rPr>
        <w:t xml:space="preserve"> scenario</w:t>
      </w:r>
      <w:r>
        <w:t xml:space="preserve"> used in the prediction model of the Centers for Disease Control corresponds to a doubling time of about 5 days</w:t>
      </w:r>
      <w:r w:rsidR="00E5663F">
        <w:t>; in other words, the data used by the CDC is far too optimistic</w:t>
      </w:r>
      <w:r>
        <w:t>.</w:t>
      </w:r>
    </w:p>
    <w:bookmarkEnd w:id="10"/>
    <w:p w14:paraId="7F0D4C90" w14:textId="77777777" w:rsidR="00672C17" w:rsidRDefault="00672C17" w:rsidP="00672C17">
      <w:pPr>
        <w:spacing w:line="276" w:lineRule="auto"/>
      </w:pPr>
    </w:p>
    <w:bookmarkEnd w:id="11"/>
    <w:p w14:paraId="3C3F3C0E" w14:textId="77777777" w:rsidR="00672C17" w:rsidRDefault="00672C17" w:rsidP="00672C17">
      <w:pPr>
        <w:spacing w:line="276" w:lineRule="auto"/>
      </w:pPr>
      <w:r>
        <w:t xml:space="preserve">Copy the scenario data for this experiment from the table below or from the workbook Experiment Data sheet.  </w:t>
      </w:r>
    </w:p>
    <w:p w14:paraId="60EFB5C8" w14:textId="77777777" w:rsidR="00672C17" w:rsidRDefault="00672C17" w:rsidP="00672C17">
      <w:pPr>
        <w:spacing w:line="276" w:lineRule="auto"/>
      </w:pPr>
    </w:p>
    <w:tbl>
      <w:tblPr>
        <w:tblStyle w:val="TableGrid"/>
        <w:tblW w:w="0" w:type="auto"/>
        <w:tblLook w:val="04A0" w:firstRow="1" w:lastRow="0" w:firstColumn="1" w:lastColumn="0" w:noHBand="0" w:noVBand="1"/>
      </w:tblPr>
      <w:tblGrid>
        <w:gridCol w:w="2875"/>
        <w:gridCol w:w="2158"/>
        <w:gridCol w:w="2158"/>
        <w:gridCol w:w="2159"/>
      </w:tblGrid>
      <w:tr w:rsidR="00672C17" w14:paraId="1CE59FA6" w14:textId="77777777" w:rsidTr="00A453B5">
        <w:tc>
          <w:tcPr>
            <w:tcW w:w="2875" w:type="dxa"/>
          </w:tcPr>
          <w:p w14:paraId="671DAB8C" w14:textId="77777777" w:rsidR="00672C17" w:rsidRDefault="00672C17" w:rsidP="00A453B5">
            <w:pPr>
              <w:spacing w:line="276" w:lineRule="auto"/>
            </w:pPr>
          </w:p>
        </w:tc>
        <w:tc>
          <w:tcPr>
            <w:tcW w:w="2158" w:type="dxa"/>
          </w:tcPr>
          <w:p w14:paraId="784AF74B" w14:textId="77777777" w:rsidR="00672C17" w:rsidRDefault="00672C17" w:rsidP="00A453B5">
            <w:pPr>
              <w:spacing w:line="276" w:lineRule="auto"/>
              <w:jc w:val="center"/>
            </w:pPr>
            <w:r>
              <w:t>Scenario 1</w:t>
            </w:r>
          </w:p>
        </w:tc>
        <w:tc>
          <w:tcPr>
            <w:tcW w:w="2158" w:type="dxa"/>
          </w:tcPr>
          <w:p w14:paraId="6EFDE57D" w14:textId="77777777" w:rsidR="00672C17" w:rsidRDefault="00672C17" w:rsidP="00A453B5">
            <w:pPr>
              <w:spacing w:line="276" w:lineRule="auto"/>
              <w:jc w:val="center"/>
            </w:pPr>
            <w:r>
              <w:t>Scenario 2</w:t>
            </w:r>
          </w:p>
        </w:tc>
        <w:tc>
          <w:tcPr>
            <w:tcW w:w="2159" w:type="dxa"/>
          </w:tcPr>
          <w:p w14:paraId="1D59E652" w14:textId="77777777" w:rsidR="00672C17" w:rsidRDefault="00672C17" w:rsidP="00A453B5">
            <w:pPr>
              <w:spacing w:line="276" w:lineRule="auto"/>
              <w:jc w:val="center"/>
            </w:pPr>
            <w:r>
              <w:t>Scenario 3</w:t>
            </w:r>
          </w:p>
        </w:tc>
      </w:tr>
      <w:tr w:rsidR="00672C17" w14:paraId="0902E983" w14:textId="77777777" w:rsidTr="00A453B5">
        <w:tc>
          <w:tcPr>
            <w:tcW w:w="2875" w:type="dxa"/>
          </w:tcPr>
          <w:p w14:paraId="302A5E33" w14:textId="77777777" w:rsidR="00672C17" w:rsidRDefault="00672C17" w:rsidP="00A453B5">
            <w:pPr>
              <w:spacing w:line="276" w:lineRule="auto"/>
            </w:pPr>
            <w:r>
              <w:t>Contact factor</w:t>
            </w:r>
          </w:p>
        </w:tc>
        <w:tc>
          <w:tcPr>
            <w:tcW w:w="2158" w:type="dxa"/>
            <w:vAlign w:val="bottom"/>
          </w:tcPr>
          <w:p w14:paraId="646C9B86" w14:textId="77777777" w:rsidR="00672C17" w:rsidRPr="002E3487" w:rsidRDefault="00672C17" w:rsidP="00A453B5">
            <w:pPr>
              <w:spacing w:line="276" w:lineRule="auto"/>
              <w:jc w:val="center"/>
            </w:pPr>
            <w:r w:rsidRPr="002E3487">
              <w:rPr>
                <w:color w:val="000000"/>
              </w:rPr>
              <w:t>0.3</w:t>
            </w:r>
          </w:p>
        </w:tc>
        <w:tc>
          <w:tcPr>
            <w:tcW w:w="2158" w:type="dxa"/>
            <w:vAlign w:val="bottom"/>
          </w:tcPr>
          <w:p w14:paraId="35974B15" w14:textId="77777777" w:rsidR="00672C17" w:rsidRPr="002E3487" w:rsidRDefault="00672C17" w:rsidP="00A453B5">
            <w:pPr>
              <w:spacing w:line="276" w:lineRule="auto"/>
              <w:jc w:val="center"/>
            </w:pPr>
            <w:r w:rsidRPr="002E3487">
              <w:rPr>
                <w:color w:val="000000"/>
              </w:rPr>
              <w:t>0.3</w:t>
            </w:r>
          </w:p>
        </w:tc>
        <w:tc>
          <w:tcPr>
            <w:tcW w:w="2159" w:type="dxa"/>
            <w:vAlign w:val="bottom"/>
          </w:tcPr>
          <w:p w14:paraId="08283196" w14:textId="77777777" w:rsidR="00672C17" w:rsidRPr="002E3487" w:rsidRDefault="00672C17" w:rsidP="00A453B5">
            <w:pPr>
              <w:spacing w:line="276" w:lineRule="auto"/>
              <w:jc w:val="center"/>
            </w:pPr>
            <w:r w:rsidRPr="002E3487">
              <w:rPr>
                <w:color w:val="000000"/>
              </w:rPr>
              <w:t>0.3</w:t>
            </w:r>
          </w:p>
        </w:tc>
      </w:tr>
      <w:tr w:rsidR="00672C17" w14:paraId="0CE98767" w14:textId="77777777" w:rsidTr="00A453B5">
        <w:tc>
          <w:tcPr>
            <w:tcW w:w="2875" w:type="dxa"/>
          </w:tcPr>
          <w:p w14:paraId="4FC50BE6" w14:textId="77777777" w:rsidR="00672C17" w:rsidRDefault="00672C17" w:rsidP="00A453B5">
            <w:pPr>
              <w:spacing w:line="276" w:lineRule="auto"/>
            </w:pPr>
            <w:r>
              <w:t>Fraction isolated (</w:t>
            </w:r>
            <w:proofErr w:type="spellStart"/>
            <w:r>
              <w:t>sympt</w:t>
            </w:r>
            <w:proofErr w:type="spellEnd"/>
            <w:r>
              <w:t>)</w:t>
            </w:r>
          </w:p>
        </w:tc>
        <w:tc>
          <w:tcPr>
            <w:tcW w:w="2158" w:type="dxa"/>
            <w:vAlign w:val="bottom"/>
          </w:tcPr>
          <w:p w14:paraId="55665111" w14:textId="77777777" w:rsidR="00672C17" w:rsidRPr="002E3487" w:rsidRDefault="00672C17" w:rsidP="00A453B5">
            <w:pPr>
              <w:spacing w:line="276" w:lineRule="auto"/>
              <w:jc w:val="center"/>
            </w:pPr>
            <w:r w:rsidRPr="002E3487">
              <w:rPr>
                <w:color w:val="000000"/>
              </w:rPr>
              <w:t>0.3</w:t>
            </w:r>
          </w:p>
        </w:tc>
        <w:tc>
          <w:tcPr>
            <w:tcW w:w="2158" w:type="dxa"/>
            <w:vAlign w:val="bottom"/>
          </w:tcPr>
          <w:p w14:paraId="5140E333" w14:textId="77777777" w:rsidR="00672C17" w:rsidRPr="002E3487" w:rsidRDefault="00672C17" w:rsidP="00A453B5">
            <w:pPr>
              <w:spacing w:line="276" w:lineRule="auto"/>
              <w:jc w:val="center"/>
            </w:pPr>
            <w:r w:rsidRPr="002E3487">
              <w:rPr>
                <w:color w:val="000000"/>
              </w:rPr>
              <w:t>0.3</w:t>
            </w:r>
          </w:p>
        </w:tc>
        <w:tc>
          <w:tcPr>
            <w:tcW w:w="2159" w:type="dxa"/>
            <w:vAlign w:val="bottom"/>
          </w:tcPr>
          <w:p w14:paraId="4158F631" w14:textId="77777777" w:rsidR="00672C17" w:rsidRPr="002E3487" w:rsidRDefault="00672C17" w:rsidP="00A453B5">
            <w:pPr>
              <w:spacing w:line="276" w:lineRule="auto"/>
              <w:jc w:val="center"/>
            </w:pPr>
            <w:r w:rsidRPr="002E3487">
              <w:rPr>
                <w:color w:val="000000"/>
              </w:rPr>
              <w:t>0.3</w:t>
            </w:r>
          </w:p>
        </w:tc>
      </w:tr>
      <w:tr w:rsidR="00672C17" w14:paraId="6EE00A03" w14:textId="77777777" w:rsidTr="00A453B5">
        <w:tc>
          <w:tcPr>
            <w:tcW w:w="2875" w:type="dxa"/>
          </w:tcPr>
          <w:p w14:paraId="75FC2679" w14:textId="77777777" w:rsidR="00672C17" w:rsidRDefault="00672C17" w:rsidP="00A453B5">
            <w:pPr>
              <w:spacing w:line="276" w:lineRule="auto"/>
            </w:pPr>
            <w:r>
              <w:t>Fraction isolated (</w:t>
            </w:r>
            <w:proofErr w:type="spellStart"/>
            <w:r>
              <w:t>asympt</w:t>
            </w:r>
            <w:proofErr w:type="spellEnd"/>
            <w:r>
              <w:t>)</w:t>
            </w:r>
          </w:p>
        </w:tc>
        <w:tc>
          <w:tcPr>
            <w:tcW w:w="2158" w:type="dxa"/>
            <w:vAlign w:val="bottom"/>
          </w:tcPr>
          <w:p w14:paraId="655CE8AA" w14:textId="77777777" w:rsidR="00672C17" w:rsidRPr="002E3487" w:rsidRDefault="00672C17" w:rsidP="00A453B5">
            <w:pPr>
              <w:spacing w:line="276" w:lineRule="auto"/>
              <w:jc w:val="center"/>
            </w:pPr>
            <w:r w:rsidRPr="002E3487">
              <w:rPr>
                <w:color w:val="000000"/>
              </w:rPr>
              <w:t>0</w:t>
            </w:r>
          </w:p>
        </w:tc>
        <w:tc>
          <w:tcPr>
            <w:tcW w:w="2158" w:type="dxa"/>
            <w:vAlign w:val="bottom"/>
          </w:tcPr>
          <w:p w14:paraId="3856B393" w14:textId="77777777" w:rsidR="00672C17" w:rsidRPr="002E3487" w:rsidRDefault="00672C17" w:rsidP="00A453B5">
            <w:pPr>
              <w:spacing w:line="276" w:lineRule="auto"/>
              <w:jc w:val="center"/>
            </w:pPr>
            <w:r w:rsidRPr="002E3487">
              <w:rPr>
                <w:color w:val="000000"/>
              </w:rPr>
              <w:t>0</w:t>
            </w:r>
          </w:p>
        </w:tc>
        <w:tc>
          <w:tcPr>
            <w:tcW w:w="2159" w:type="dxa"/>
            <w:vAlign w:val="bottom"/>
          </w:tcPr>
          <w:p w14:paraId="7133E4DE" w14:textId="77777777" w:rsidR="00672C17" w:rsidRPr="002E3487" w:rsidRDefault="00672C17" w:rsidP="00A453B5">
            <w:pPr>
              <w:spacing w:line="276" w:lineRule="auto"/>
              <w:jc w:val="center"/>
            </w:pPr>
            <w:r w:rsidRPr="002E3487">
              <w:rPr>
                <w:color w:val="000000"/>
              </w:rPr>
              <w:t>0</w:t>
            </w:r>
          </w:p>
        </w:tc>
      </w:tr>
      <w:tr w:rsidR="00672C17" w14:paraId="5E1476EC" w14:textId="77777777" w:rsidTr="00A453B5">
        <w:tc>
          <w:tcPr>
            <w:tcW w:w="2875" w:type="dxa"/>
          </w:tcPr>
          <w:p w14:paraId="23ED0E8D" w14:textId="77777777" w:rsidR="00672C17" w:rsidRDefault="00672C17" w:rsidP="00A453B5">
            <w:pPr>
              <w:spacing w:line="276" w:lineRule="auto"/>
            </w:pPr>
            <w:r>
              <w:t>Doubling time</w:t>
            </w:r>
          </w:p>
        </w:tc>
        <w:tc>
          <w:tcPr>
            <w:tcW w:w="2158" w:type="dxa"/>
            <w:vAlign w:val="bottom"/>
          </w:tcPr>
          <w:p w14:paraId="5853FBA2" w14:textId="77777777" w:rsidR="00672C17" w:rsidRPr="002E3487" w:rsidRDefault="00672C17" w:rsidP="00A453B5">
            <w:pPr>
              <w:spacing w:line="276" w:lineRule="auto"/>
              <w:jc w:val="center"/>
            </w:pPr>
            <w:r w:rsidRPr="002E3487">
              <w:rPr>
                <w:color w:val="000000"/>
              </w:rPr>
              <w:t>3.5</w:t>
            </w:r>
          </w:p>
        </w:tc>
        <w:tc>
          <w:tcPr>
            <w:tcW w:w="2158" w:type="dxa"/>
            <w:vAlign w:val="bottom"/>
          </w:tcPr>
          <w:p w14:paraId="28E94979" w14:textId="77777777" w:rsidR="00672C17" w:rsidRPr="002E3487" w:rsidRDefault="00672C17" w:rsidP="00A453B5">
            <w:pPr>
              <w:spacing w:line="276" w:lineRule="auto"/>
              <w:jc w:val="center"/>
            </w:pPr>
            <w:r w:rsidRPr="002E3487">
              <w:rPr>
                <w:color w:val="000000"/>
              </w:rPr>
              <w:t>4.</w:t>
            </w:r>
            <w:r>
              <w:rPr>
                <w:color w:val="000000"/>
              </w:rPr>
              <w:t>2</w:t>
            </w:r>
            <w:r w:rsidRPr="002E3487">
              <w:rPr>
                <w:color w:val="000000"/>
              </w:rPr>
              <w:t>5</w:t>
            </w:r>
          </w:p>
        </w:tc>
        <w:tc>
          <w:tcPr>
            <w:tcW w:w="2159" w:type="dxa"/>
            <w:vAlign w:val="bottom"/>
          </w:tcPr>
          <w:p w14:paraId="18B475B6" w14:textId="77777777" w:rsidR="00672C17" w:rsidRPr="002E3487" w:rsidRDefault="00672C17" w:rsidP="00A453B5">
            <w:pPr>
              <w:spacing w:line="276" w:lineRule="auto"/>
              <w:jc w:val="center"/>
            </w:pPr>
            <w:r w:rsidRPr="002E3487">
              <w:rPr>
                <w:color w:val="000000"/>
              </w:rPr>
              <w:t>5</w:t>
            </w:r>
          </w:p>
        </w:tc>
      </w:tr>
      <w:tr w:rsidR="00672C17" w14:paraId="10164550" w14:textId="77777777" w:rsidTr="00A453B5">
        <w:tc>
          <w:tcPr>
            <w:tcW w:w="2875" w:type="dxa"/>
          </w:tcPr>
          <w:p w14:paraId="5223113A" w14:textId="77777777" w:rsidR="00672C17" w:rsidRDefault="00672C17" w:rsidP="00A453B5">
            <w:pPr>
              <w:spacing w:line="276" w:lineRule="auto"/>
            </w:pPr>
            <w:r>
              <w:t>Initially immune</w:t>
            </w:r>
          </w:p>
        </w:tc>
        <w:tc>
          <w:tcPr>
            <w:tcW w:w="2158" w:type="dxa"/>
            <w:vAlign w:val="bottom"/>
          </w:tcPr>
          <w:p w14:paraId="2658C194" w14:textId="77777777" w:rsidR="00672C17" w:rsidRPr="002E3487" w:rsidRDefault="00672C17" w:rsidP="00A453B5">
            <w:pPr>
              <w:spacing w:line="276" w:lineRule="auto"/>
              <w:jc w:val="center"/>
            </w:pPr>
            <w:r w:rsidRPr="002E3487">
              <w:rPr>
                <w:color w:val="000000"/>
              </w:rPr>
              <w:t>0%</w:t>
            </w:r>
          </w:p>
        </w:tc>
        <w:tc>
          <w:tcPr>
            <w:tcW w:w="2158" w:type="dxa"/>
            <w:vAlign w:val="bottom"/>
          </w:tcPr>
          <w:p w14:paraId="360706A2" w14:textId="77777777" w:rsidR="00672C17" w:rsidRPr="002E3487" w:rsidRDefault="00672C17" w:rsidP="00A453B5">
            <w:pPr>
              <w:spacing w:line="276" w:lineRule="auto"/>
              <w:jc w:val="center"/>
            </w:pPr>
            <w:r w:rsidRPr="002E3487">
              <w:rPr>
                <w:color w:val="000000"/>
              </w:rPr>
              <w:t>0%</w:t>
            </w:r>
          </w:p>
        </w:tc>
        <w:tc>
          <w:tcPr>
            <w:tcW w:w="2159" w:type="dxa"/>
            <w:vAlign w:val="bottom"/>
          </w:tcPr>
          <w:p w14:paraId="469653B6" w14:textId="77777777" w:rsidR="00672C17" w:rsidRPr="002E3487" w:rsidRDefault="00672C17" w:rsidP="00A453B5">
            <w:pPr>
              <w:spacing w:line="276" w:lineRule="auto"/>
              <w:jc w:val="center"/>
            </w:pPr>
            <w:r w:rsidRPr="002E3487">
              <w:rPr>
                <w:color w:val="000000"/>
              </w:rPr>
              <w:t>0%</w:t>
            </w:r>
          </w:p>
        </w:tc>
      </w:tr>
    </w:tbl>
    <w:p w14:paraId="416DB985" w14:textId="77777777" w:rsidR="00672C17" w:rsidRDefault="00672C17" w:rsidP="00672C17">
      <w:pPr>
        <w:spacing w:line="276" w:lineRule="auto"/>
      </w:pPr>
    </w:p>
    <w:p w14:paraId="29730AA5" w14:textId="77777777" w:rsidR="00672C17" w:rsidRDefault="00672C17" w:rsidP="005F03BD">
      <w:pPr>
        <w:pStyle w:val="ListParagraph"/>
        <w:numPr>
          <w:ilvl w:val="0"/>
          <w:numId w:val="17"/>
        </w:numPr>
        <w:spacing w:after="0"/>
        <w:ind w:left="360"/>
        <w:rPr>
          <w:rFonts w:ascii="Times New Roman" w:hAnsi="Times New Roman"/>
          <w:sz w:val="24"/>
        </w:rPr>
      </w:pPr>
      <w:bookmarkStart w:id="12" w:name="_Hlk39995679"/>
      <w:r>
        <w:rPr>
          <w:rFonts w:ascii="Times New Roman" w:hAnsi="Times New Roman"/>
          <w:sz w:val="24"/>
        </w:rPr>
        <w:t xml:space="preserve">Compare the output data and the graphs for the three scenarios, which span a wide range of values for doubling time.  </w:t>
      </w:r>
      <w:bookmarkEnd w:id="12"/>
      <w:r>
        <w:rPr>
          <w:rFonts w:ascii="Times New Roman" w:hAnsi="Times New Roman"/>
          <w:sz w:val="24"/>
        </w:rPr>
        <w:t xml:space="preserve">What impact does our estimate of this parameter have on the outcomes?  What do the results of this experiment suggest for public health policy?  </w:t>
      </w:r>
    </w:p>
    <w:p w14:paraId="65474081" w14:textId="77777777" w:rsidR="005F03BD" w:rsidRDefault="005F03BD" w:rsidP="00672C17">
      <w:pPr>
        <w:spacing w:line="276" w:lineRule="auto"/>
        <w:rPr>
          <w:i/>
        </w:rPr>
      </w:pPr>
    </w:p>
    <w:p w14:paraId="54D3D1E1" w14:textId="77777777" w:rsidR="00672C17" w:rsidRPr="0034484E" w:rsidRDefault="00672C17" w:rsidP="00672C17">
      <w:pPr>
        <w:spacing w:line="276" w:lineRule="auto"/>
        <w:rPr>
          <w:b/>
          <w:bCs/>
        </w:rPr>
      </w:pPr>
      <w:r w:rsidRPr="0034484E">
        <w:rPr>
          <w:b/>
          <w:bCs/>
        </w:rPr>
        <w:t xml:space="preserve">Experiment </w:t>
      </w:r>
      <w:r>
        <w:rPr>
          <w:b/>
          <w:bCs/>
        </w:rPr>
        <w:t>5</w:t>
      </w:r>
      <w:r w:rsidRPr="0034484E">
        <w:rPr>
          <w:b/>
          <w:bCs/>
        </w:rPr>
        <w:t>, Herd Immunity:</w:t>
      </w:r>
    </w:p>
    <w:p w14:paraId="5D2782C6" w14:textId="77777777" w:rsidR="00672C17" w:rsidRDefault="00672C17" w:rsidP="00672C17">
      <w:pPr>
        <w:spacing w:line="276" w:lineRule="auto"/>
      </w:pPr>
    </w:p>
    <w:p w14:paraId="4FD0BE32" w14:textId="77777777" w:rsidR="00672C17" w:rsidRDefault="00672C17" w:rsidP="00672C17">
      <w:pPr>
        <w:spacing w:line="276" w:lineRule="auto"/>
      </w:pPr>
      <w:bookmarkStart w:id="13" w:name="_Hlk37444011"/>
      <w:r w:rsidRPr="00620C0E">
        <w:rPr>
          <w:i/>
          <w:iCs/>
        </w:rPr>
        <w:t>Herd immunity</w:t>
      </w:r>
      <w:r>
        <w:t xml:space="preserve"> is a term used to indicate the protection given to </w:t>
      </w:r>
      <w:proofErr w:type="spellStart"/>
      <w:r>
        <w:t>susceptibles</w:t>
      </w:r>
      <w:proofErr w:type="spellEnd"/>
      <w:r>
        <w:t xml:space="preserve"> by having </w:t>
      </w:r>
      <w:proofErr w:type="gramStart"/>
      <w:r>
        <w:t>a large number of</w:t>
      </w:r>
      <w:proofErr w:type="gramEnd"/>
      <w:r>
        <w:t xml:space="preserve"> removed (recovered or vaccinated) individuals in the population.  If most of the population is removed, then infectives encounter fewer </w:t>
      </w:r>
      <w:proofErr w:type="spellStart"/>
      <w:r>
        <w:t>susceptibles</w:t>
      </w:r>
      <w:proofErr w:type="spellEnd"/>
      <w:r>
        <w:t>, so the disease spreads more slowly.  In this scenario, we assume that there are no public policy or social restrictions that would slow the spread so that we can see how much better the public health situation would be if we could start with a known percentage of individuals in the removed class.  This is not merely idle speculation, as the scenarios given here could well occur if the epidemic is brought under control by physical distancing and then all restrictions are removed, or if a vaccine is developed and used to remove large numbers of people from the at-risk category</w:t>
      </w:r>
      <w:bookmarkStart w:id="14" w:name="_Hlk39996318"/>
      <w:r>
        <w:t xml:space="preserve">.  A scenario such as this </w:t>
      </w:r>
      <w:r>
        <w:lastRenderedPageBreak/>
        <w:t xml:space="preserve">will not occur before testing is more widespread, so we use 0.7 for the fraction of </w:t>
      </w:r>
      <w:proofErr w:type="spellStart"/>
      <w:r>
        <w:t>symptomatics</w:t>
      </w:r>
      <w:proofErr w:type="spellEnd"/>
      <w:r>
        <w:t xml:space="preserve"> being tested</w:t>
      </w:r>
      <w:bookmarkEnd w:id="14"/>
      <w:r>
        <w:t>.</w:t>
      </w:r>
    </w:p>
    <w:bookmarkEnd w:id="13"/>
    <w:p w14:paraId="161D5CF5" w14:textId="77777777" w:rsidR="00672C17" w:rsidRDefault="00672C17" w:rsidP="00672C17">
      <w:pPr>
        <w:spacing w:line="276" w:lineRule="auto"/>
      </w:pPr>
    </w:p>
    <w:p w14:paraId="7F83DFD8" w14:textId="77777777" w:rsidR="00672C17" w:rsidRDefault="00672C17" w:rsidP="00672C17">
      <w:pPr>
        <w:spacing w:line="276" w:lineRule="auto"/>
      </w:pPr>
      <w:r>
        <w:t xml:space="preserve">Copy the scenario data for this experiment from the table below or from the workbook Experiment Data sheet.  </w:t>
      </w:r>
    </w:p>
    <w:p w14:paraId="012F4E32" w14:textId="77777777" w:rsidR="00672C17" w:rsidRDefault="00672C17" w:rsidP="00672C17">
      <w:pPr>
        <w:spacing w:line="276" w:lineRule="auto"/>
      </w:pPr>
    </w:p>
    <w:tbl>
      <w:tblPr>
        <w:tblStyle w:val="TableGrid"/>
        <w:tblW w:w="0" w:type="auto"/>
        <w:tblLook w:val="04A0" w:firstRow="1" w:lastRow="0" w:firstColumn="1" w:lastColumn="0" w:noHBand="0" w:noVBand="1"/>
      </w:tblPr>
      <w:tblGrid>
        <w:gridCol w:w="2875"/>
        <w:gridCol w:w="2158"/>
        <w:gridCol w:w="2158"/>
        <w:gridCol w:w="2159"/>
      </w:tblGrid>
      <w:tr w:rsidR="00672C17" w14:paraId="6EDD62F4" w14:textId="77777777" w:rsidTr="00A453B5">
        <w:tc>
          <w:tcPr>
            <w:tcW w:w="2875" w:type="dxa"/>
          </w:tcPr>
          <w:p w14:paraId="0ED776DC" w14:textId="77777777" w:rsidR="00672C17" w:rsidRDefault="00672C17" w:rsidP="00A453B5">
            <w:pPr>
              <w:spacing w:line="276" w:lineRule="auto"/>
            </w:pPr>
          </w:p>
        </w:tc>
        <w:tc>
          <w:tcPr>
            <w:tcW w:w="2158" w:type="dxa"/>
          </w:tcPr>
          <w:p w14:paraId="7AF78D38" w14:textId="77777777" w:rsidR="00672C17" w:rsidRDefault="00672C17" w:rsidP="00A453B5">
            <w:pPr>
              <w:spacing w:line="276" w:lineRule="auto"/>
              <w:jc w:val="center"/>
            </w:pPr>
            <w:r>
              <w:t>Scenario 1</w:t>
            </w:r>
          </w:p>
        </w:tc>
        <w:tc>
          <w:tcPr>
            <w:tcW w:w="2158" w:type="dxa"/>
          </w:tcPr>
          <w:p w14:paraId="05F184A3" w14:textId="77777777" w:rsidR="00672C17" w:rsidRDefault="00672C17" w:rsidP="00A453B5">
            <w:pPr>
              <w:spacing w:line="276" w:lineRule="auto"/>
              <w:jc w:val="center"/>
            </w:pPr>
            <w:r>
              <w:t>Scenario 2</w:t>
            </w:r>
          </w:p>
        </w:tc>
        <w:tc>
          <w:tcPr>
            <w:tcW w:w="2159" w:type="dxa"/>
          </w:tcPr>
          <w:p w14:paraId="1D7A10A6" w14:textId="77777777" w:rsidR="00672C17" w:rsidRDefault="00672C17" w:rsidP="00A453B5">
            <w:pPr>
              <w:spacing w:line="276" w:lineRule="auto"/>
              <w:jc w:val="center"/>
            </w:pPr>
            <w:r>
              <w:t>Scenario 3</w:t>
            </w:r>
          </w:p>
        </w:tc>
      </w:tr>
      <w:tr w:rsidR="00672C17" w14:paraId="16756536" w14:textId="77777777" w:rsidTr="00A453B5">
        <w:tc>
          <w:tcPr>
            <w:tcW w:w="2875" w:type="dxa"/>
          </w:tcPr>
          <w:p w14:paraId="3E2A22C0" w14:textId="77777777" w:rsidR="00672C17" w:rsidRDefault="00672C17" w:rsidP="00A453B5">
            <w:pPr>
              <w:spacing w:line="276" w:lineRule="auto"/>
            </w:pPr>
            <w:r>
              <w:t>Contact factor</w:t>
            </w:r>
          </w:p>
        </w:tc>
        <w:tc>
          <w:tcPr>
            <w:tcW w:w="2158" w:type="dxa"/>
          </w:tcPr>
          <w:p w14:paraId="7184002E" w14:textId="77777777" w:rsidR="00672C17" w:rsidRDefault="00672C17" w:rsidP="00A453B5">
            <w:pPr>
              <w:spacing w:line="276" w:lineRule="auto"/>
              <w:jc w:val="center"/>
            </w:pPr>
            <w:r>
              <w:t>1</w:t>
            </w:r>
          </w:p>
        </w:tc>
        <w:tc>
          <w:tcPr>
            <w:tcW w:w="2158" w:type="dxa"/>
          </w:tcPr>
          <w:p w14:paraId="7007DC25" w14:textId="77777777" w:rsidR="00672C17" w:rsidRDefault="00672C17" w:rsidP="00A453B5">
            <w:pPr>
              <w:spacing w:line="276" w:lineRule="auto"/>
              <w:jc w:val="center"/>
            </w:pPr>
            <w:r>
              <w:t>1</w:t>
            </w:r>
          </w:p>
        </w:tc>
        <w:tc>
          <w:tcPr>
            <w:tcW w:w="2159" w:type="dxa"/>
          </w:tcPr>
          <w:p w14:paraId="789565F5" w14:textId="77777777" w:rsidR="00672C17" w:rsidRDefault="00672C17" w:rsidP="00A453B5">
            <w:pPr>
              <w:spacing w:line="276" w:lineRule="auto"/>
              <w:jc w:val="center"/>
            </w:pPr>
            <w:r>
              <w:t>1</w:t>
            </w:r>
          </w:p>
        </w:tc>
      </w:tr>
      <w:tr w:rsidR="00672C17" w14:paraId="6040BD2E" w14:textId="77777777" w:rsidTr="00A453B5">
        <w:tc>
          <w:tcPr>
            <w:tcW w:w="2875" w:type="dxa"/>
          </w:tcPr>
          <w:p w14:paraId="30B8902D" w14:textId="77777777" w:rsidR="00672C17" w:rsidRDefault="00672C17" w:rsidP="00A453B5">
            <w:pPr>
              <w:spacing w:line="276" w:lineRule="auto"/>
            </w:pPr>
            <w:r>
              <w:t>Fraction isolated (</w:t>
            </w:r>
            <w:proofErr w:type="spellStart"/>
            <w:r>
              <w:t>sympt</w:t>
            </w:r>
            <w:proofErr w:type="spellEnd"/>
            <w:r>
              <w:t>)</w:t>
            </w:r>
          </w:p>
        </w:tc>
        <w:tc>
          <w:tcPr>
            <w:tcW w:w="2158" w:type="dxa"/>
          </w:tcPr>
          <w:p w14:paraId="337FD3BB" w14:textId="43335FDB" w:rsidR="00672C17" w:rsidRDefault="00672C17" w:rsidP="00A453B5">
            <w:pPr>
              <w:spacing w:line="276" w:lineRule="auto"/>
              <w:jc w:val="center"/>
            </w:pPr>
            <w:r>
              <w:t>0.</w:t>
            </w:r>
            <w:r w:rsidR="000C7C35">
              <w:t>3</w:t>
            </w:r>
          </w:p>
        </w:tc>
        <w:tc>
          <w:tcPr>
            <w:tcW w:w="2158" w:type="dxa"/>
          </w:tcPr>
          <w:p w14:paraId="49EA8E6A" w14:textId="54E6C135" w:rsidR="00672C17" w:rsidRDefault="00672C17" w:rsidP="00A453B5">
            <w:pPr>
              <w:spacing w:line="276" w:lineRule="auto"/>
              <w:jc w:val="center"/>
            </w:pPr>
            <w:r>
              <w:t>0.</w:t>
            </w:r>
            <w:r w:rsidR="000C7C35">
              <w:t>3</w:t>
            </w:r>
          </w:p>
        </w:tc>
        <w:tc>
          <w:tcPr>
            <w:tcW w:w="2159" w:type="dxa"/>
          </w:tcPr>
          <w:p w14:paraId="46665E69" w14:textId="0CFA6BEE" w:rsidR="00672C17" w:rsidRDefault="00672C17" w:rsidP="00A453B5">
            <w:pPr>
              <w:spacing w:line="276" w:lineRule="auto"/>
              <w:jc w:val="center"/>
            </w:pPr>
            <w:r>
              <w:t>0.</w:t>
            </w:r>
            <w:r w:rsidR="000C7C35">
              <w:t>3</w:t>
            </w:r>
          </w:p>
        </w:tc>
      </w:tr>
      <w:tr w:rsidR="00672C17" w14:paraId="4B033BCE" w14:textId="77777777" w:rsidTr="00A453B5">
        <w:tc>
          <w:tcPr>
            <w:tcW w:w="2875" w:type="dxa"/>
          </w:tcPr>
          <w:p w14:paraId="2EA68227" w14:textId="77777777" w:rsidR="00672C17" w:rsidRDefault="00672C17" w:rsidP="00A453B5">
            <w:pPr>
              <w:spacing w:line="276" w:lineRule="auto"/>
            </w:pPr>
            <w:r>
              <w:t>Fraction isolated (</w:t>
            </w:r>
            <w:proofErr w:type="spellStart"/>
            <w:r>
              <w:t>asympt</w:t>
            </w:r>
            <w:proofErr w:type="spellEnd"/>
            <w:r>
              <w:t>)</w:t>
            </w:r>
          </w:p>
        </w:tc>
        <w:tc>
          <w:tcPr>
            <w:tcW w:w="2158" w:type="dxa"/>
          </w:tcPr>
          <w:p w14:paraId="44DBCFFC" w14:textId="77777777" w:rsidR="00672C17" w:rsidRDefault="00672C17" w:rsidP="00A453B5">
            <w:pPr>
              <w:spacing w:line="276" w:lineRule="auto"/>
              <w:jc w:val="center"/>
            </w:pPr>
            <w:r>
              <w:t>0</w:t>
            </w:r>
          </w:p>
        </w:tc>
        <w:tc>
          <w:tcPr>
            <w:tcW w:w="2158" w:type="dxa"/>
          </w:tcPr>
          <w:p w14:paraId="3FC6CAC4" w14:textId="77777777" w:rsidR="00672C17" w:rsidRDefault="00672C17" w:rsidP="00A453B5">
            <w:pPr>
              <w:spacing w:line="276" w:lineRule="auto"/>
              <w:jc w:val="center"/>
            </w:pPr>
            <w:r>
              <w:t>0</w:t>
            </w:r>
          </w:p>
        </w:tc>
        <w:tc>
          <w:tcPr>
            <w:tcW w:w="2159" w:type="dxa"/>
          </w:tcPr>
          <w:p w14:paraId="485DA156" w14:textId="77777777" w:rsidR="00672C17" w:rsidRDefault="00672C17" w:rsidP="00A453B5">
            <w:pPr>
              <w:spacing w:line="276" w:lineRule="auto"/>
              <w:jc w:val="center"/>
            </w:pPr>
            <w:r>
              <w:t>0</w:t>
            </w:r>
          </w:p>
        </w:tc>
      </w:tr>
      <w:tr w:rsidR="00672C17" w14:paraId="7E762971" w14:textId="77777777" w:rsidTr="00A453B5">
        <w:tc>
          <w:tcPr>
            <w:tcW w:w="2875" w:type="dxa"/>
          </w:tcPr>
          <w:p w14:paraId="561A2653" w14:textId="77777777" w:rsidR="00672C17" w:rsidRDefault="00672C17" w:rsidP="00A453B5">
            <w:pPr>
              <w:spacing w:line="276" w:lineRule="auto"/>
            </w:pPr>
            <w:r>
              <w:t>Doubling time</w:t>
            </w:r>
          </w:p>
        </w:tc>
        <w:tc>
          <w:tcPr>
            <w:tcW w:w="2158" w:type="dxa"/>
          </w:tcPr>
          <w:p w14:paraId="443D2BD9" w14:textId="77777777" w:rsidR="00672C17" w:rsidRDefault="00672C17" w:rsidP="00A453B5">
            <w:pPr>
              <w:spacing w:line="276" w:lineRule="auto"/>
              <w:jc w:val="center"/>
            </w:pPr>
            <w:r>
              <w:t>3.5</w:t>
            </w:r>
          </w:p>
        </w:tc>
        <w:tc>
          <w:tcPr>
            <w:tcW w:w="2158" w:type="dxa"/>
          </w:tcPr>
          <w:p w14:paraId="79C7FAAC" w14:textId="77777777" w:rsidR="00672C17" w:rsidRDefault="00672C17" w:rsidP="00A453B5">
            <w:pPr>
              <w:spacing w:line="276" w:lineRule="auto"/>
              <w:jc w:val="center"/>
            </w:pPr>
            <w:r>
              <w:t>3.5</w:t>
            </w:r>
          </w:p>
        </w:tc>
        <w:tc>
          <w:tcPr>
            <w:tcW w:w="2159" w:type="dxa"/>
          </w:tcPr>
          <w:p w14:paraId="07E88655" w14:textId="77777777" w:rsidR="00672C17" w:rsidRDefault="00672C17" w:rsidP="00A453B5">
            <w:pPr>
              <w:spacing w:line="276" w:lineRule="auto"/>
              <w:jc w:val="center"/>
            </w:pPr>
            <w:r>
              <w:t>3.5</w:t>
            </w:r>
          </w:p>
        </w:tc>
      </w:tr>
      <w:tr w:rsidR="00672C17" w14:paraId="4D9248D0" w14:textId="77777777" w:rsidTr="00A453B5">
        <w:tc>
          <w:tcPr>
            <w:tcW w:w="2875" w:type="dxa"/>
          </w:tcPr>
          <w:p w14:paraId="1620C798" w14:textId="77777777" w:rsidR="00672C17" w:rsidRDefault="00672C17" w:rsidP="00A453B5">
            <w:pPr>
              <w:spacing w:line="276" w:lineRule="auto"/>
            </w:pPr>
            <w:r>
              <w:t>Initially immune</w:t>
            </w:r>
          </w:p>
        </w:tc>
        <w:tc>
          <w:tcPr>
            <w:tcW w:w="2158" w:type="dxa"/>
          </w:tcPr>
          <w:p w14:paraId="0295C94C" w14:textId="6B70612D" w:rsidR="00672C17" w:rsidRDefault="003C2582" w:rsidP="00A453B5">
            <w:pPr>
              <w:spacing w:line="276" w:lineRule="auto"/>
              <w:jc w:val="center"/>
            </w:pPr>
            <w:r>
              <w:t>6</w:t>
            </w:r>
            <w:r w:rsidR="00672C17">
              <w:t>0%</w:t>
            </w:r>
          </w:p>
        </w:tc>
        <w:tc>
          <w:tcPr>
            <w:tcW w:w="2158" w:type="dxa"/>
          </w:tcPr>
          <w:p w14:paraId="47580921" w14:textId="0CFA1469" w:rsidR="00672C17" w:rsidRDefault="003C2582" w:rsidP="00A453B5">
            <w:pPr>
              <w:spacing w:line="276" w:lineRule="auto"/>
              <w:jc w:val="center"/>
            </w:pPr>
            <w:r>
              <w:t>7</w:t>
            </w:r>
            <w:r w:rsidR="00672C17">
              <w:t>0%</w:t>
            </w:r>
          </w:p>
        </w:tc>
        <w:tc>
          <w:tcPr>
            <w:tcW w:w="2159" w:type="dxa"/>
          </w:tcPr>
          <w:p w14:paraId="17630A63" w14:textId="6A6F882A" w:rsidR="00672C17" w:rsidRDefault="003C2582" w:rsidP="00A453B5">
            <w:pPr>
              <w:spacing w:line="276" w:lineRule="auto"/>
              <w:jc w:val="center"/>
            </w:pPr>
            <w:r>
              <w:t>8</w:t>
            </w:r>
            <w:r w:rsidR="00672C17">
              <w:t>0%</w:t>
            </w:r>
          </w:p>
        </w:tc>
      </w:tr>
    </w:tbl>
    <w:p w14:paraId="00002D08" w14:textId="77777777" w:rsidR="00672C17" w:rsidRDefault="00672C17" w:rsidP="00672C17">
      <w:pPr>
        <w:spacing w:line="276" w:lineRule="auto"/>
      </w:pPr>
    </w:p>
    <w:p w14:paraId="21CC3ABD" w14:textId="77777777" w:rsidR="00672C17" w:rsidRPr="00140008" w:rsidRDefault="00672C17" w:rsidP="005F03BD">
      <w:pPr>
        <w:pStyle w:val="ListParagraph"/>
        <w:numPr>
          <w:ilvl w:val="0"/>
          <w:numId w:val="17"/>
        </w:numPr>
        <w:spacing w:after="0"/>
        <w:ind w:left="360"/>
        <w:rPr>
          <w:rFonts w:ascii="Times New Roman" w:hAnsi="Times New Roman"/>
          <w:sz w:val="24"/>
        </w:rPr>
      </w:pPr>
      <w:bookmarkStart w:id="15" w:name="_Hlk36124648"/>
      <w:bookmarkStart w:id="16" w:name="_Hlk39346073"/>
      <w:r>
        <w:rPr>
          <w:rFonts w:ascii="Times New Roman" w:hAnsi="Times New Roman"/>
          <w:sz w:val="24"/>
        </w:rPr>
        <w:t>Record the total number of deaths for these scenarios</w:t>
      </w:r>
      <w:bookmarkEnd w:id="15"/>
      <w:r>
        <w:rPr>
          <w:rFonts w:ascii="Times New Roman" w:hAnsi="Times New Roman"/>
          <w:sz w:val="24"/>
        </w:rPr>
        <w:t xml:space="preserve">.  Discuss the results, focusing on the effect of different levels of herd immunity when there are no efforts to slow the spread.  Keep in mind that this scenario occurs only after 50 to 70% of people have been infected, so the total numbers of deaths are in addition to those from an earlier scenario with </w:t>
      </w:r>
      <w:proofErr w:type="gramStart"/>
      <w:r>
        <w:rPr>
          <w:rFonts w:ascii="Times New Roman" w:hAnsi="Times New Roman"/>
          <w:sz w:val="24"/>
        </w:rPr>
        <w:t>a large number of</w:t>
      </w:r>
      <w:proofErr w:type="gramEnd"/>
      <w:r>
        <w:rPr>
          <w:rFonts w:ascii="Times New Roman" w:hAnsi="Times New Roman"/>
          <w:sz w:val="24"/>
        </w:rPr>
        <w:t xml:space="preserve"> deaths. </w:t>
      </w:r>
    </w:p>
    <w:bookmarkEnd w:id="16"/>
    <w:p w14:paraId="1D3C714A" w14:textId="77777777" w:rsidR="005F03BD" w:rsidRDefault="005F03BD" w:rsidP="00672C17">
      <w:pPr>
        <w:spacing w:line="276" w:lineRule="auto"/>
        <w:rPr>
          <w:i/>
        </w:rPr>
      </w:pPr>
    </w:p>
    <w:p w14:paraId="1C0A8426" w14:textId="3CC23F72" w:rsidR="00672C17" w:rsidRPr="00AC13FB" w:rsidRDefault="00672C17" w:rsidP="005F03BD">
      <w:pPr>
        <w:pStyle w:val="ListParagraph"/>
        <w:numPr>
          <w:ilvl w:val="0"/>
          <w:numId w:val="17"/>
        </w:numPr>
        <w:spacing w:after="0"/>
        <w:ind w:left="360"/>
        <w:rPr>
          <w:rFonts w:ascii="Times New Roman" w:hAnsi="Times New Roman"/>
          <w:sz w:val="24"/>
        </w:rPr>
      </w:pPr>
      <w:bookmarkStart w:id="17" w:name="_Hlk39346085"/>
      <w:r>
        <w:rPr>
          <w:rFonts w:ascii="Times New Roman" w:hAnsi="Times New Roman"/>
          <w:sz w:val="24"/>
        </w:rPr>
        <w:t xml:space="preserve">Discuss the claim made by Senator Rand Paul at a Senate hearing on September 22, 2020 that current </w:t>
      </w:r>
      <w:proofErr w:type="spellStart"/>
      <w:r>
        <w:rPr>
          <w:rFonts w:ascii="Times New Roman" w:hAnsi="Times New Roman"/>
          <w:sz w:val="24"/>
        </w:rPr>
        <w:t>case loads</w:t>
      </w:r>
      <w:proofErr w:type="spellEnd"/>
      <w:r>
        <w:rPr>
          <w:rFonts w:ascii="Times New Roman" w:hAnsi="Times New Roman"/>
          <w:sz w:val="24"/>
        </w:rPr>
        <w:t xml:space="preserve"> were low in New York because the state had </w:t>
      </w:r>
      <w:r w:rsidR="00950606">
        <w:rPr>
          <w:rFonts w:ascii="Times New Roman" w:hAnsi="Times New Roman"/>
          <w:sz w:val="24"/>
        </w:rPr>
        <w:t xml:space="preserve">suffered </w:t>
      </w:r>
      <w:proofErr w:type="gramStart"/>
      <w:r w:rsidR="00950606">
        <w:rPr>
          <w:rFonts w:ascii="Times New Roman" w:hAnsi="Times New Roman"/>
          <w:sz w:val="24"/>
        </w:rPr>
        <w:t>a sufficient number of</w:t>
      </w:r>
      <w:proofErr w:type="gramEnd"/>
      <w:r w:rsidR="00950606">
        <w:rPr>
          <w:rFonts w:ascii="Times New Roman" w:hAnsi="Times New Roman"/>
          <w:sz w:val="24"/>
        </w:rPr>
        <w:t xml:space="preserve"> cases to achieve herd immunity</w:t>
      </w:r>
      <w:r>
        <w:rPr>
          <w:rFonts w:ascii="Times New Roman" w:hAnsi="Times New Roman"/>
          <w:sz w:val="24"/>
        </w:rPr>
        <w:t xml:space="preserve">.  At the time, experts estimated that 22% of New Yorkers were immune because of past infection.  Assume testing is at 70%, which is </w:t>
      </w:r>
      <w:proofErr w:type="gramStart"/>
      <w:r>
        <w:rPr>
          <w:rFonts w:ascii="Times New Roman" w:hAnsi="Times New Roman"/>
          <w:sz w:val="24"/>
        </w:rPr>
        <w:t>a very optimistic</w:t>
      </w:r>
      <w:proofErr w:type="gramEnd"/>
      <w:r>
        <w:rPr>
          <w:rFonts w:ascii="Times New Roman" w:hAnsi="Times New Roman"/>
          <w:sz w:val="24"/>
        </w:rPr>
        <w:t xml:space="preserve"> estimate.</w:t>
      </w:r>
    </w:p>
    <w:bookmarkEnd w:id="17"/>
    <w:p w14:paraId="5CF03DDA" w14:textId="77777777" w:rsidR="005F03BD" w:rsidRDefault="005F03BD" w:rsidP="00672C17">
      <w:pPr>
        <w:spacing w:line="276" w:lineRule="auto"/>
        <w:rPr>
          <w:i/>
        </w:rPr>
      </w:pPr>
    </w:p>
    <w:p w14:paraId="66C31B22" w14:textId="792722AA" w:rsidR="00672C17" w:rsidRPr="00AC13FB" w:rsidRDefault="00672C17" w:rsidP="005F03BD">
      <w:pPr>
        <w:pStyle w:val="ListParagraph"/>
        <w:numPr>
          <w:ilvl w:val="0"/>
          <w:numId w:val="17"/>
        </w:numPr>
        <w:spacing w:after="0"/>
        <w:ind w:left="360"/>
        <w:rPr>
          <w:rFonts w:ascii="Times New Roman" w:hAnsi="Times New Roman"/>
          <w:sz w:val="24"/>
        </w:rPr>
      </w:pPr>
      <w:bookmarkStart w:id="18" w:name="_Hlk39395475"/>
      <w:r>
        <w:rPr>
          <w:rFonts w:ascii="Times New Roman" w:hAnsi="Times New Roman"/>
          <w:sz w:val="24"/>
        </w:rPr>
        <w:t>In early May, network news reported on a study showing that it would take 50-60% of people having acquired immunity to provide an adequate level of herd immunity to the rest of the population.  (The source of this claim was unclear.)  Explore this claim by setting the initial immunity to 60% and varying the amount of testing for symptomatic patients.  Try setting the testing parameter to values from 0.1 to 0.</w:t>
      </w:r>
      <w:r w:rsidR="003D17F2">
        <w:rPr>
          <w:rFonts w:ascii="Times New Roman" w:hAnsi="Times New Roman"/>
          <w:sz w:val="24"/>
        </w:rPr>
        <w:t>8</w:t>
      </w:r>
      <w:r>
        <w:rPr>
          <w:rFonts w:ascii="Times New Roman" w:hAnsi="Times New Roman"/>
          <w:sz w:val="24"/>
        </w:rPr>
        <w:t xml:space="preserve">.  </w:t>
      </w:r>
    </w:p>
    <w:bookmarkEnd w:id="18"/>
    <w:p w14:paraId="177C843C" w14:textId="77777777" w:rsidR="005F03BD" w:rsidRDefault="005F03BD" w:rsidP="00672C17">
      <w:pPr>
        <w:spacing w:line="276" w:lineRule="auto"/>
        <w:rPr>
          <w:i/>
        </w:rPr>
      </w:pPr>
    </w:p>
    <w:p w14:paraId="3B80A5CB" w14:textId="55A382F0" w:rsidR="00672C17" w:rsidRPr="00AC13FB" w:rsidRDefault="00672C17" w:rsidP="005F03BD">
      <w:pPr>
        <w:pStyle w:val="ListParagraph"/>
        <w:numPr>
          <w:ilvl w:val="0"/>
          <w:numId w:val="17"/>
        </w:numPr>
        <w:spacing w:after="0"/>
        <w:ind w:left="360"/>
        <w:rPr>
          <w:rFonts w:ascii="Times New Roman" w:hAnsi="Times New Roman"/>
          <w:sz w:val="24"/>
        </w:rPr>
      </w:pPr>
      <w:r>
        <w:rPr>
          <w:rFonts w:ascii="Times New Roman" w:hAnsi="Times New Roman"/>
          <w:sz w:val="24"/>
        </w:rPr>
        <w:t>Herd immunity is a very subtle concept.  Scenario 3 of the herd immunity experiment begins with 70% immune and ends with 27% still at risk, indicating that very few people got the disease.  Change the initial immunity to 0 and leave everything else the same.  What is the final percentage still at risk?  The number of removed individuals reaches 70,000 on approximately day 7</w:t>
      </w:r>
      <w:r w:rsidR="003D17F2">
        <w:rPr>
          <w:rFonts w:ascii="Times New Roman" w:hAnsi="Times New Roman"/>
          <w:sz w:val="24"/>
        </w:rPr>
        <w:t>2</w:t>
      </w:r>
      <w:r>
        <w:rPr>
          <w:rFonts w:ascii="Times New Roman" w:hAnsi="Times New Roman"/>
          <w:sz w:val="24"/>
        </w:rPr>
        <w:t>, corresponding to 70% immune.  Explain why herd immunity did not protect the population.</w:t>
      </w:r>
    </w:p>
    <w:p w14:paraId="054536CB" w14:textId="77777777" w:rsidR="005F03BD" w:rsidRDefault="005F03BD" w:rsidP="00672C17">
      <w:pPr>
        <w:spacing w:line="276" w:lineRule="auto"/>
        <w:rPr>
          <w:i/>
        </w:rPr>
      </w:pPr>
    </w:p>
    <w:p w14:paraId="2C0C2C45" w14:textId="77777777" w:rsidR="003C2582" w:rsidRDefault="003C2582" w:rsidP="00672C17">
      <w:pPr>
        <w:spacing w:line="276" w:lineRule="auto"/>
        <w:rPr>
          <w:b/>
          <w:bCs/>
        </w:rPr>
      </w:pPr>
    </w:p>
    <w:p w14:paraId="46E0F352" w14:textId="77777777" w:rsidR="003C2582" w:rsidRDefault="003C2582" w:rsidP="00672C17">
      <w:pPr>
        <w:spacing w:line="276" w:lineRule="auto"/>
        <w:rPr>
          <w:b/>
          <w:bCs/>
        </w:rPr>
      </w:pPr>
    </w:p>
    <w:p w14:paraId="721111AE" w14:textId="6A0B1992" w:rsidR="00672C17" w:rsidRPr="0034484E" w:rsidRDefault="00672C17" w:rsidP="00672C17">
      <w:pPr>
        <w:spacing w:line="276" w:lineRule="auto"/>
        <w:rPr>
          <w:b/>
          <w:bCs/>
        </w:rPr>
      </w:pPr>
      <w:r w:rsidRPr="0034484E">
        <w:rPr>
          <w:b/>
          <w:bCs/>
        </w:rPr>
        <w:lastRenderedPageBreak/>
        <w:t xml:space="preserve">Experiment </w:t>
      </w:r>
      <w:r>
        <w:rPr>
          <w:b/>
          <w:bCs/>
        </w:rPr>
        <w:t>6</w:t>
      </w:r>
      <w:r w:rsidRPr="0034484E">
        <w:rPr>
          <w:b/>
          <w:bCs/>
        </w:rPr>
        <w:t xml:space="preserve">, </w:t>
      </w:r>
      <w:r>
        <w:rPr>
          <w:b/>
          <w:bCs/>
        </w:rPr>
        <w:t>Contact Tracing</w:t>
      </w:r>
      <w:r w:rsidRPr="0034484E">
        <w:rPr>
          <w:b/>
          <w:bCs/>
        </w:rPr>
        <w:t>:</w:t>
      </w:r>
    </w:p>
    <w:p w14:paraId="13E02D29" w14:textId="77777777" w:rsidR="00672C17" w:rsidRDefault="00672C17" w:rsidP="00672C17">
      <w:pPr>
        <w:spacing w:line="276" w:lineRule="auto"/>
      </w:pPr>
    </w:p>
    <w:p w14:paraId="1A313592" w14:textId="77777777" w:rsidR="00672C17" w:rsidRDefault="00672C17" w:rsidP="00672C17">
      <w:pPr>
        <w:spacing w:line="276" w:lineRule="auto"/>
      </w:pPr>
      <w:bookmarkStart w:id="19" w:name="_Hlk39395542"/>
      <w:proofErr w:type="gramStart"/>
      <w:r>
        <w:t>A large number of</w:t>
      </w:r>
      <w:proofErr w:type="gramEnd"/>
      <w:r>
        <w:t xml:space="preserve"> public health authorities and epidemiologists in the United States and around the world have talked about the need to supplement testing with contact tracing.  Some countries, such as Taiwan and South Korea, instituted an aggressive program of contact tracing early </w:t>
      </w:r>
      <w:proofErr w:type="gramStart"/>
      <w:r>
        <w:t>in the course of</w:t>
      </w:r>
      <w:proofErr w:type="gramEnd"/>
      <w:r>
        <w:t xml:space="preserve"> the pandemic.  Some U.S. states began a contact tracing program in early May, but generally there has been minimal contact tracing in the United States.  While a model that has no human social network or geographic variation cannot examine contact tracing directly, we can still examine it indirectly.  The point of contact tracing is that we cannot test everyone who is symptom-free every few days, but we could specifically test symptom-free people we know have been exposed.  If we identify 40% of asymptomatic infectives in this way, the result would be equivalent to testing 40% of </w:t>
      </w:r>
      <w:r w:rsidRPr="00C351BD">
        <w:rPr>
          <w:i/>
          <w:iCs/>
        </w:rPr>
        <w:t>all</w:t>
      </w:r>
      <w:r>
        <w:t xml:space="preserve"> symptom-free people, but with far less actual testing.  Thus, we can model contact tracing as an increase in the fraction of asymptomatic infectives who are tested—this is the parameter </w:t>
      </w:r>
      <w:proofErr w:type="spellStart"/>
      <w:r>
        <w:t>pCA</w:t>
      </w:r>
      <w:proofErr w:type="spellEnd"/>
      <w:r>
        <w:t>.</w:t>
      </w:r>
    </w:p>
    <w:bookmarkEnd w:id="19"/>
    <w:p w14:paraId="6CE0D3F0" w14:textId="77777777" w:rsidR="00672C17" w:rsidRDefault="00672C17" w:rsidP="00672C17">
      <w:pPr>
        <w:spacing w:line="276" w:lineRule="auto"/>
      </w:pPr>
    </w:p>
    <w:p w14:paraId="082F9D58" w14:textId="77777777" w:rsidR="00672C17" w:rsidRDefault="00672C17" w:rsidP="00672C17">
      <w:pPr>
        <w:spacing w:line="276" w:lineRule="auto"/>
      </w:pPr>
      <w:bookmarkStart w:id="20" w:name="_Hlk39395563"/>
      <w:r>
        <w:t>Copy the scenario data for this experiment from the table below or from the workbook Experiment Data sheet.  Note that Scenario 1 is the same as in Experiment 5.</w:t>
      </w:r>
    </w:p>
    <w:bookmarkEnd w:id="20"/>
    <w:p w14:paraId="25B3F5E3" w14:textId="77777777" w:rsidR="00672C17" w:rsidRDefault="00672C17" w:rsidP="00672C17">
      <w:pPr>
        <w:spacing w:line="276" w:lineRule="auto"/>
      </w:pPr>
    </w:p>
    <w:tbl>
      <w:tblPr>
        <w:tblStyle w:val="TableGrid"/>
        <w:tblW w:w="0" w:type="auto"/>
        <w:tblLook w:val="04A0" w:firstRow="1" w:lastRow="0" w:firstColumn="1" w:lastColumn="0" w:noHBand="0" w:noVBand="1"/>
      </w:tblPr>
      <w:tblGrid>
        <w:gridCol w:w="2875"/>
        <w:gridCol w:w="2158"/>
        <w:gridCol w:w="2158"/>
        <w:gridCol w:w="2159"/>
      </w:tblGrid>
      <w:tr w:rsidR="00672C17" w14:paraId="306280D5" w14:textId="77777777" w:rsidTr="00A453B5">
        <w:tc>
          <w:tcPr>
            <w:tcW w:w="2875" w:type="dxa"/>
          </w:tcPr>
          <w:p w14:paraId="03ECD2CB" w14:textId="77777777" w:rsidR="00672C17" w:rsidRDefault="00672C17" w:rsidP="00A453B5">
            <w:pPr>
              <w:spacing w:line="276" w:lineRule="auto"/>
            </w:pPr>
          </w:p>
        </w:tc>
        <w:tc>
          <w:tcPr>
            <w:tcW w:w="2158" w:type="dxa"/>
          </w:tcPr>
          <w:p w14:paraId="2F5F7A9B" w14:textId="77777777" w:rsidR="00672C17" w:rsidRDefault="00672C17" w:rsidP="00A453B5">
            <w:pPr>
              <w:spacing w:line="276" w:lineRule="auto"/>
              <w:jc w:val="center"/>
            </w:pPr>
            <w:r>
              <w:t>Scenario 1</w:t>
            </w:r>
          </w:p>
        </w:tc>
        <w:tc>
          <w:tcPr>
            <w:tcW w:w="2158" w:type="dxa"/>
          </w:tcPr>
          <w:p w14:paraId="7CEF635F" w14:textId="77777777" w:rsidR="00672C17" w:rsidRDefault="00672C17" w:rsidP="00A453B5">
            <w:pPr>
              <w:spacing w:line="276" w:lineRule="auto"/>
              <w:jc w:val="center"/>
            </w:pPr>
            <w:r>
              <w:t>Scenario 2</w:t>
            </w:r>
          </w:p>
        </w:tc>
        <w:tc>
          <w:tcPr>
            <w:tcW w:w="2159" w:type="dxa"/>
          </w:tcPr>
          <w:p w14:paraId="06C43644" w14:textId="77777777" w:rsidR="00672C17" w:rsidRDefault="00672C17" w:rsidP="00A453B5">
            <w:pPr>
              <w:spacing w:line="276" w:lineRule="auto"/>
              <w:jc w:val="center"/>
            </w:pPr>
            <w:r>
              <w:t>Scenario 3</w:t>
            </w:r>
          </w:p>
        </w:tc>
      </w:tr>
      <w:tr w:rsidR="00672C17" w14:paraId="123B8D5A" w14:textId="77777777" w:rsidTr="00A453B5">
        <w:tc>
          <w:tcPr>
            <w:tcW w:w="2875" w:type="dxa"/>
          </w:tcPr>
          <w:p w14:paraId="4DF532B6" w14:textId="77777777" w:rsidR="00672C17" w:rsidRDefault="00672C17" w:rsidP="00A453B5">
            <w:pPr>
              <w:spacing w:line="276" w:lineRule="auto"/>
            </w:pPr>
            <w:r>
              <w:t>Contact factor</w:t>
            </w:r>
          </w:p>
        </w:tc>
        <w:tc>
          <w:tcPr>
            <w:tcW w:w="2158" w:type="dxa"/>
          </w:tcPr>
          <w:p w14:paraId="52A746F5" w14:textId="77777777" w:rsidR="00672C17" w:rsidRDefault="00672C17" w:rsidP="00A453B5">
            <w:pPr>
              <w:spacing w:line="276" w:lineRule="auto"/>
              <w:jc w:val="center"/>
            </w:pPr>
            <w:r>
              <w:t>1</w:t>
            </w:r>
          </w:p>
        </w:tc>
        <w:tc>
          <w:tcPr>
            <w:tcW w:w="2158" w:type="dxa"/>
          </w:tcPr>
          <w:p w14:paraId="765A12D9" w14:textId="77777777" w:rsidR="00672C17" w:rsidRDefault="00672C17" w:rsidP="00A453B5">
            <w:pPr>
              <w:spacing w:line="276" w:lineRule="auto"/>
              <w:jc w:val="center"/>
            </w:pPr>
            <w:r>
              <w:t>1</w:t>
            </w:r>
          </w:p>
        </w:tc>
        <w:tc>
          <w:tcPr>
            <w:tcW w:w="2159" w:type="dxa"/>
          </w:tcPr>
          <w:p w14:paraId="7891F39C" w14:textId="77777777" w:rsidR="00672C17" w:rsidRDefault="00672C17" w:rsidP="00A453B5">
            <w:pPr>
              <w:spacing w:line="276" w:lineRule="auto"/>
              <w:jc w:val="center"/>
            </w:pPr>
            <w:r>
              <w:t>1</w:t>
            </w:r>
          </w:p>
        </w:tc>
      </w:tr>
      <w:tr w:rsidR="00672C17" w14:paraId="715731DE" w14:textId="77777777" w:rsidTr="00A453B5">
        <w:tc>
          <w:tcPr>
            <w:tcW w:w="2875" w:type="dxa"/>
          </w:tcPr>
          <w:p w14:paraId="11AA7BE8" w14:textId="77777777" w:rsidR="00672C17" w:rsidRDefault="00672C17" w:rsidP="00A453B5">
            <w:pPr>
              <w:spacing w:line="276" w:lineRule="auto"/>
            </w:pPr>
            <w:r>
              <w:t>Fraction isolated (</w:t>
            </w:r>
            <w:proofErr w:type="spellStart"/>
            <w:r>
              <w:t>sympt</w:t>
            </w:r>
            <w:proofErr w:type="spellEnd"/>
            <w:r>
              <w:t>)</w:t>
            </w:r>
          </w:p>
        </w:tc>
        <w:tc>
          <w:tcPr>
            <w:tcW w:w="2158" w:type="dxa"/>
          </w:tcPr>
          <w:p w14:paraId="54602E53" w14:textId="77777777" w:rsidR="00672C17" w:rsidRDefault="00672C17" w:rsidP="00A453B5">
            <w:pPr>
              <w:spacing w:line="276" w:lineRule="auto"/>
              <w:jc w:val="center"/>
            </w:pPr>
            <w:r>
              <w:t>0.7</w:t>
            </w:r>
          </w:p>
        </w:tc>
        <w:tc>
          <w:tcPr>
            <w:tcW w:w="2158" w:type="dxa"/>
          </w:tcPr>
          <w:p w14:paraId="08DE0517" w14:textId="77777777" w:rsidR="00672C17" w:rsidRDefault="00672C17" w:rsidP="00A453B5">
            <w:pPr>
              <w:spacing w:line="276" w:lineRule="auto"/>
              <w:jc w:val="center"/>
            </w:pPr>
            <w:r>
              <w:t>0.7</w:t>
            </w:r>
          </w:p>
        </w:tc>
        <w:tc>
          <w:tcPr>
            <w:tcW w:w="2159" w:type="dxa"/>
          </w:tcPr>
          <w:p w14:paraId="4875FC27" w14:textId="77777777" w:rsidR="00672C17" w:rsidRDefault="00672C17" w:rsidP="00A453B5">
            <w:pPr>
              <w:spacing w:line="276" w:lineRule="auto"/>
              <w:jc w:val="center"/>
            </w:pPr>
            <w:r>
              <w:t>0.7</w:t>
            </w:r>
          </w:p>
        </w:tc>
      </w:tr>
      <w:tr w:rsidR="00672C17" w14:paraId="334F7E04" w14:textId="77777777" w:rsidTr="00A453B5">
        <w:tc>
          <w:tcPr>
            <w:tcW w:w="2875" w:type="dxa"/>
          </w:tcPr>
          <w:p w14:paraId="3920F95A" w14:textId="77777777" w:rsidR="00672C17" w:rsidRDefault="00672C17" w:rsidP="00A453B5">
            <w:pPr>
              <w:spacing w:line="276" w:lineRule="auto"/>
            </w:pPr>
            <w:r>
              <w:t>Fraction isolated (</w:t>
            </w:r>
            <w:proofErr w:type="spellStart"/>
            <w:r>
              <w:t>asympt</w:t>
            </w:r>
            <w:proofErr w:type="spellEnd"/>
            <w:r>
              <w:t>)</w:t>
            </w:r>
          </w:p>
        </w:tc>
        <w:tc>
          <w:tcPr>
            <w:tcW w:w="2158" w:type="dxa"/>
          </w:tcPr>
          <w:p w14:paraId="410AB428" w14:textId="77777777" w:rsidR="00672C17" w:rsidRDefault="00672C17" w:rsidP="00A453B5">
            <w:pPr>
              <w:spacing w:line="276" w:lineRule="auto"/>
              <w:jc w:val="center"/>
            </w:pPr>
            <w:r>
              <w:t>0</w:t>
            </w:r>
          </w:p>
        </w:tc>
        <w:tc>
          <w:tcPr>
            <w:tcW w:w="2158" w:type="dxa"/>
          </w:tcPr>
          <w:p w14:paraId="52AE40CA" w14:textId="77777777" w:rsidR="00672C17" w:rsidRDefault="00672C17" w:rsidP="00A453B5">
            <w:pPr>
              <w:spacing w:line="276" w:lineRule="auto"/>
              <w:jc w:val="center"/>
            </w:pPr>
            <w:r>
              <w:t>0.3</w:t>
            </w:r>
          </w:p>
        </w:tc>
        <w:tc>
          <w:tcPr>
            <w:tcW w:w="2159" w:type="dxa"/>
          </w:tcPr>
          <w:p w14:paraId="01F8728F" w14:textId="77777777" w:rsidR="00672C17" w:rsidRDefault="00672C17" w:rsidP="00A453B5">
            <w:pPr>
              <w:spacing w:line="276" w:lineRule="auto"/>
              <w:jc w:val="center"/>
            </w:pPr>
            <w:r>
              <w:t>0.6</w:t>
            </w:r>
          </w:p>
        </w:tc>
      </w:tr>
      <w:tr w:rsidR="00672C17" w14:paraId="0E7D7AEA" w14:textId="77777777" w:rsidTr="00A453B5">
        <w:tc>
          <w:tcPr>
            <w:tcW w:w="2875" w:type="dxa"/>
          </w:tcPr>
          <w:p w14:paraId="0BA21D6D" w14:textId="77777777" w:rsidR="00672C17" w:rsidRDefault="00672C17" w:rsidP="00A453B5">
            <w:pPr>
              <w:spacing w:line="276" w:lineRule="auto"/>
            </w:pPr>
            <w:r>
              <w:t>Doubling time</w:t>
            </w:r>
          </w:p>
        </w:tc>
        <w:tc>
          <w:tcPr>
            <w:tcW w:w="2158" w:type="dxa"/>
          </w:tcPr>
          <w:p w14:paraId="654F8B07" w14:textId="77777777" w:rsidR="00672C17" w:rsidRDefault="00672C17" w:rsidP="00A453B5">
            <w:pPr>
              <w:spacing w:line="276" w:lineRule="auto"/>
              <w:jc w:val="center"/>
            </w:pPr>
            <w:r>
              <w:t>3.5</w:t>
            </w:r>
          </w:p>
        </w:tc>
        <w:tc>
          <w:tcPr>
            <w:tcW w:w="2158" w:type="dxa"/>
          </w:tcPr>
          <w:p w14:paraId="379580BB" w14:textId="77777777" w:rsidR="00672C17" w:rsidRDefault="00672C17" w:rsidP="00A453B5">
            <w:pPr>
              <w:spacing w:line="276" w:lineRule="auto"/>
              <w:jc w:val="center"/>
            </w:pPr>
            <w:r>
              <w:t>3.5</w:t>
            </w:r>
          </w:p>
        </w:tc>
        <w:tc>
          <w:tcPr>
            <w:tcW w:w="2159" w:type="dxa"/>
          </w:tcPr>
          <w:p w14:paraId="7D786311" w14:textId="77777777" w:rsidR="00672C17" w:rsidRDefault="00672C17" w:rsidP="00A453B5">
            <w:pPr>
              <w:spacing w:line="276" w:lineRule="auto"/>
              <w:jc w:val="center"/>
            </w:pPr>
            <w:r>
              <w:t>3.5</w:t>
            </w:r>
          </w:p>
        </w:tc>
      </w:tr>
      <w:tr w:rsidR="00672C17" w14:paraId="55A2CBE5" w14:textId="77777777" w:rsidTr="00A453B5">
        <w:tc>
          <w:tcPr>
            <w:tcW w:w="2875" w:type="dxa"/>
          </w:tcPr>
          <w:p w14:paraId="7EE120AC" w14:textId="77777777" w:rsidR="00672C17" w:rsidRDefault="00672C17" w:rsidP="00A453B5">
            <w:pPr>
              <w:spacing w:line="276" w:lineRule="auto"/>
            </w:pPr>
            <w:r>
              <w:t>Initially immune</w:t>
            </w:r>
          </w:p>
        </w:tc>
        <w:tc>
          <w:tcPr>
            <w:tcW w:w="2158" w:type="dxa"/>
          </w:tcPr>
          <w:p w14:paraId="1DAF5322" w14:textId="77777777" w:rsidR="00672C17" w:rsidRDefault="00672C17" w:rsidP="00A453B5">
            <w:pPr>
              <w:spacing w:line="276" w:lineRule="auto"/>
              <w:jc w:val="center"/>
            </w:pPr>
            <w:r>
              <w:t>50%</w:t>
            </w:r>
          </w:p>
        </w:tc>
        <w:tc>
          <w:tcPr>
            <w:tcW w:w="2158" w:type="dxa"/>
          </w:tcPr>
          <w:p w14:paraId="6A150183" w14:textId="77777777" w:rsidR="00672C17" w:rsidRDefault="00672C17" w:rsidP="00A453B5">
            <w:pPr>
              <w:spacing w:line="276" w:lineRule="auto"/>
              <w:jc w:val="center"/>
            </w:pPr>
            <w:r>
              <w:t>50%</w:t>
            </w:r>
          </w:p>
        </w:tc>
        <w:tc>
          <w:tcPr>
            <w:tcW w:w="2159" w:type="dxa"/>
          </w:tcPr>
          <w:p w14:paraId="42E7E757" w14:textId="77777777" w:rsidR="00672C17" w:rsidRDefault="00672C17" w:rsidP="00A453B5">
            <w:pPr>
              <w:spacing w:line="276" w:lineRule="auto"/>
              <w:jc w:val="center"/>
            </w:pPr>
            <w:r>
              <w:t>50%</w:t>
            </w:r>
          </w:p>
        </w:tc>
      </w:tr>
    </w:tbl>
    <w:p w14:paraId="6175017B" w14:textId="77777777" w:rsidR="00672C17" w:rsidRDefault="00672C17" w:rsidP="00672C17">
      <w:pPr>
        <w:spacing w:line="276" w:lineRule="auto"/>
      </w:pPr>
    </w:p>
    <w:p w14:paraId="60C6BE19" w14:textId="77777777" w:rsidR="00672C17" w:rsidRPr="00AC13FB" w:rsidRDefault="00672C17" w:rsidP="005F03BD">
      <w:pPr>
        <w:pStyle w:val="ListParagraph"/>
        <w:numPr>
          <w:ilvl w:val="0"/>
          <w:numId w:val="17"/>
        </w:numPr>
        <w:spacing w:after="0"/>
        <w:ind w:left="360"/>
        <w:rPr>
          <w:rFonts w:ascii="Times New Roman" w:hAnsi="Times New Roman"/>
          <w:sz w:val="24"/>
        </w:rPr>
      </w:pPr>
      <w:bookmarkStart w:id="21" w:name="_Hlk39395599"/>
      <w:r>
        <w:rPr>
          <w:rFonts w:ascii="Times New Roman" w:hAnsi="Times New Roman"/>
          <w:sz w:val="24"/>
        </w:rPr>
        <w:t xml:space="preserve">Describe the effect of increased contact tracing and testing of </w:t>
      </w:r>
      <w:proofErr w:type="spellStart"/>
      <w:r>
        <w:rPr>
          <w:rFonts w:ascii="Times New Roman" w:hAnsi="Times New Roman"/>
          <w:sz w:val="24"/>
        </w:rPr>
        <w:t>asymptomatics</w:t>
      </w:r>
      <w:proofErr w:type="spellEnd"/>
      <w:r>
        <w:rPr>
          <w:rFonts w:ascii="Times New Roman" w:hAnsi="Times New Roman"/>
          <w:sz w:val="24"/>
        </w:rPr>
        <w:t xml:space="preserve"> on the extent of herd immunity conferred by having 50% of the population initially immune, given that there is no physical distancing.  Keep in mind that any deaths the model predicts are in addition to </w:t>
      </w:r>
      <w:proofErr w:type="gramStart"/>
      <w:r>
        <w:rPr>
          <w:rFonts w:ascii="Times New Roman" w:hAnsi="Times New Roman"/>
          <w:sz w:val="24"/>
        </w:rPr>
        <w:t>all of</w:t>
      </w:r>
      <w:proofErr w:type="gramEnd"/>
      <w:r>
        <w:rPr>
          <w:rFonts w:ascii="Times New Roman" w:hAnsi="Times New Roman"/>
          <w:sz w:val="24"/>
        </w:rPr>
        <w:t xml:space="preserve"> the deaths that occurred during the period prior to the given level of initial immunity</w:t>
      </w:r>
      <w:bookmarkEnd w:id="21"/>
      <w:r>
        <w:rPr>
          <w:rFonts w:ascii="Times New Roman" w:hAnsi="Times New Roman"/>
          <w:sz w:val="24"/>
        </w:rPr>
        <w:t>.</w:t>
      </w:r>
    </w:p>
    <w:p w14:paraId="6804B490" w14:textId="77777777" w:rsidR="005F03BD" w:rsidRDefault="005F03BD" w:rsidP="00672C17">
      <w:pPr>
        <w:spacing w:line="276" w:lineRule="auto"/>
        <w:rPr>
          <w:i/>
        </w:rPr>
      </w:pPr>
    </w:p>
    <w:p w14:paraId="5A97E9B9" w14:textId="77777777" w:rsidR="00672C17" w:rsidRPr="00EE0B31" w:rsidRDefault="00672C17" w:rsidP="005F03BD">
      <w:pPr>
        <w:pStyle w:val="ListParagraph"/>
        <w:numPr>
          <w:ilvl w:val="0"/>
          <w:numId w:val="17"/>
        </w:numPr>
        <w:spacing w:after="0"/>
        <w:ind w:left="360"/>
        <w:rPr>
          <w:rFonts w:ascii="Times New Roman" w:hAnsi="Times New Roman"/>
          <w:sz w:val="24"/>
        </w:rPr>
      </w:pPr>
      <w:bookmarkStart w:id="22" w:name="_Hlk39395622"/>
      <w:r>
        <w:rPr>
          <w:rFonts w:ascii="Times New Roman" w:hAnsi="Times New Roman"/>
          <w:sz w:val="24"/>
        </w:rPr>
        <w:t>Suppose we consider a death toll of 50,000 (after the initial wave of deaths) to be a minimally acceptable level of herd immunity. Determine how much initial immunity is necessary to achieve this result given asymptomatic testing rates of 0, 30%, and 60%.  Report your results to the nearest 1%.  Discuss the practicability of this target in terms of how we can get to the starting point</w:t>
      </w:r>
      <w:bookmarkEnd w:id="22"/>
      <w:r>
        <w:rPr>
          <w:rFonts w:ascii="Times New Roman" w:hAnsi="Times New Roman"/>
          <w:sz w:val="24"/>
        </w:rPr>
        <w:t>.</w:t>
      </w:r>
    </w:p>
    <w:p w14:paraId="09603014" w14:textId="77777777" w:rsidR="005F03BD" w:rsidRDefault="005F03BD" w:rsidP="00672C17">
      <w:pPr>
        <w:spacing w:line="276" w:lineRule="auto"/>
        <w:rPr>
          <w:i/>
        </w:rPr>
      </w:pPr>
    </w:p>
    <w:p w14:paraId="7EEA44FD" w14:textId="024EFB5E" w:rsidR="00672C17" w:rsidRDefault="00A14A1F" w:rsidP="005F03BD">
      <w:pPr>
        <w:pStyle w:val="ListParagraph"/>
        <w:numPr>
          <w:ilvl w:val="0"/>
          <w:numId w:val="17"/>
        </w:numPr>
        <w:spacing w:after="0"/>
        <w:ind w:left="360"/>
        <w:rPr>
          <w:rFonts w:ascii="Times New Roman" w:hAnsi="Times New Roman"/>
          <w:sz w:val="24"/>
        </w:rPr>
      </w:pPr>
      <w:bookmarkStart w:id="23" w:name="_Hlk39395717"/>
      <w:r>
        <w:rPr>
          <w:rFonts w:ascii="Times New Roman" w:hAnsi="Times New Roman"/>
          <w:sz w:val="24"/>
        </w:rPr>
        <w:t xml:space="preserve">Predict what would happen if we had extensive contact tracing, but without testing of </w:t>
      </w:r>
      <w:bookmarkEnd w:id="23"/>
      <w:r>
        <w:rPr>
          <w:rFonts w:ascii="Times New Roman" w:hAnsi="Times New Roman"/>
          <w:sz w:val="24"/>
        </w:rPr>
        <w:t>asymptomatic people</w:t>
      </w:r>
      <w:r w:rsidR="00672C17">
        <w:rPr>
          <w:rFonts w:ascii="Times New Roman" w:hAnsi="Times New Roman"/>
          <w:sz w:val="24"/>
        </w:rPr>
        <w:t>.</w:t>
      </w:r>
    </w:p>
    <w:p w14:paraId="7283F89C" w14:textId="77777777" w:rsidR="005F03BD" w:rsidRDefault="005F03BD" w:rsidP="00672C17">
      <w:pPr>
        <w:spacing w:line="276" w:lineRule="auto"/>
        <w:rPr>
          <w:i/>
        </w:rPr>
      </w:pPr>
    </w:p>
    <w:p w14:paraId="33C987D2" w14:textId="77777777" w:rsidR="003C2582" w:rsidRDefault="003C2582" w:rsidP="00672C17">
      <w:pPr>
        <w:spacing w:line="276" w:lineRule="auto"/>
        <w:rPr>
          <w:b/>
          <w:bCs/>
        </w:rPr>
      </w:pPr>
    </w:p>
    <w:p w14:paraId="6A44B31D" w14:textId="3EE35F3D" w:rsidR="00672C17" w:rsidRPr="00406763" w:rsidRDefault="00672C17" w:rsidP="00672C17">
      <w:pPr>
        <w:spacing w:line="276" w:lineRule="auto"/>
        <w:rPr>
          <w:b/>
          <w:bCs/>
        </w:rPr>
      </w:pPr>
      <w:r w:rsidRPr="00406763">
        <w:rPr>
          <w:b/>
          <w:bCs/>
        </w:rPr>
        <w:lastRenderedPageBreak/>
        <w:t>Concluding Questions:</w:t>
      </w:r>
    </w:p>
    <w:p w14:paraId="68984AAE" w14:textId="77777777" w:rsidR="00672C17" w:rsidRDefault="00672C17" w:rsidP="00672C17">
      <w:pPr>
        <w:spacing w:line="276" w:lineRule="auto"/>
      </w:pPr>
    </w:p>
    <w:p w14:paraId="3575EBAC" w14:textId="77777777" w:rsidR="00672C17" w:rsidRDefault="00672C17" w:rsidP="005F03BD">
      <w:pPr>
        <w:pStyle w:val="ListParagraph"/>
        <w:numPr>
          <w:ilvl w:val="0"/>
          <w:numId w:val="17"/>
        </w:numPr>
        <w:spacing w:after="0"/>
        <w:ind w:left="360"/>
        <w:rPr>
          <w:rFonts w:ascii="Times New Roman" w:hAnsi="Times New Roman"/>
          <w:sz w:val="24"/>
        </w:rPr>
      </w:pPr>
      <w:r>
        <w:rPr>
          <w:rFonts w:ascii="Times New Roman" w:hAnsi="Times New Roman"/>
          <w:sz w:val="24"/>
        </w:rPr>
        <w:t>Based on your findings, particularly with Experiment 6, where should we look for possible solutions to the Covid-19 crisis?</w:t>
      </w:r>
    </w:p>
    <w:p w14:paraId="3AA91A29" w14:textId="77777777" w:rsidR="005F03BD" w:rsidRDefault="005F03BD" w:rsidP="00672C17">
      <w:pPr>
        <w:spacing w:line="276" w:lineRule="auto"/>
        <w:rPr>
          <w:i/>
        </w:rPr>
      </w:pPr>
    </w:p>
    <w:p w14:paraId="33468B85" w14:textId="77777777" w:rsidR="00672C17" w:rsidRDefault="00672C17" w:rsidP="005F03BD">
      <w:pPr>
        <w:pStyle w:val="ListParagraph"/>
        <w:numPr>
          <w:ilvl w:val="0"/>
          <w:numId w:val="17"/>
        </w:numPr>
        <w:spacing w:after="0"/>
        <w:ind w:left="360"/>
        <w:rPr>
          <w:rFonts w:ascii="Times New Roman" w:hAnsi="Times New Roman"/>
          <w:sz w:val="24"/>
        </w:rPr>
      </w:pPr>
      <w:proofErr w:type="gramStart"/>
      <w:r>
        <w:rPr>
          <w:rFonts w:ascii="Times New Roman" w:hAnsi="Times New Roman"/>
          <w:sz w:val="24"/>
        </w:rPr>
        <w:t>All of</w:t>
      </w:r>
      <w:proofErr w:type="gramEnd"/>
      <w:r>
        <w:rPr>
          <w:rFonts w:ascii="Times New Roman" w:hAnsi="Times New Roman"/>
          <w:sz w:val="24"/>
        </w:rPr>
        <w:t xml:space="preserve"> the results in these experiments are based on the assumptions in the model and the estimates of the parameters.  If we want better predictions of what will happen, what do we need to do to make the model better?</w:t>
      </w:r>
    </w:p>
    <w:p w14:paraId="0F72D135" w14:textId="77777777" w:rsidR="005F03BD" w:rsidRDefault="005F03BD" w:rsidP="00672C17">
      <w:pPr>
        <w:spacing w:line="276" w:lineRule="auto"/>
        <w:rPr>
          <w:i/>
        </w:rPr>
      </w:pPr>
    </w:p>
    <w:sectPr w:rsidR="005F03BD"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9A4F0" w14:textId="77777777" w:rsidR="006E678D" w:rsidRDefault="006E678D" w:rsidP="00A77E13">
      <w:r>
        <w:separator/>
      </w:r>
    </w:p>
  </w:endnote>
  <w:endnote w:type="continuationSeparator" w:id="0">
    <w:p w14:paraId="464860BB" w14:textId="77777777" w:rsidR="006E678D" w:rsidRDefault="006E678D"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CBAD80" w14:textId="77777777" w:rsidR="006E678D" w:rsidRDefault="006E678D" w:rsidP="00A77E13">
      <w:r>
        <w:separator/>
      </w:r>
    </w:p>
  </w:footnote>
  <w:footnote w:type="continuationSeparator" w:id="0">
    <w:p w14:paraId="75957E77" w14:textId="77777777" w:rsidR="006E678D" w:rsidRDefault="006E678D"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textFit" w:percent="14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C7C35"/>
    <w:rsid w:val="000D0A97"/>
    <w:rsid w:val="000E1D3C"/>
    <w:rsid w:val="000E3725"/>
    <w:rsid w:val="000E471C"/>
    <w:rsid w:val="000F22E9"/>
    <w:rsid w:val="000F4800"/>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A5103"/>
    <w:rsid w:val="001B2F40"/>
    <w:rsid w:val="001B5260"/>
    <w:rsid w:val="001C0DB2"/>
    <w:rsid w:val="001C4D0E"/>
    <w:rsid w:val="001F0CC5"/>
    <w:rsid w:val="001F117F"/>
    <w:rsid w:val="001F1341"/>
    <w:rsid w:val="00200DB7"/>
    <w:rsid w:val="002015E7"/>
    <w:rsid w:val="002071D3"/>
    <w:rsid w:val="00213F48"/>
    <w:rsid w:val="00215EF9"/>
    <w:rsid w:val="00216C87"/>
    <w:rsid w:val="00223F2C"/>
    <w:rsid w:val="002262C0"/>
    <w:rsid w:val="00231DDA"/>
    <w:rsid w:val="00233E53"/>
    <w:rsid w:val="002341FE"/>
    <w:rsid w:val="00237A2C"/>
    <w:rsid w:val="00237D7E"/>
    <w:rsid w:val="00243281"/>
    <w:rsid w:val="0024625E"/>
    <w:rsid w:val="00254F77"/>
    <w:rsid w:val="00255A77"/>
    <w:rsid w:val="0025647E"/>
    <w:rsid w:val="00260A51"/>
    <w:rsid w:val="00267155"/>
    <w:rsid w:val="00282E1B"/>
    <w:rsid w:val="002D1377"/>
    <w:rsid w:val="002D1DD3"/>
    <w:rsid w:val="002E07CF"/>
    <w:rsid w:val="002E148B"/>
    <w:rsid w:val="002E6A78"/>
    <w:rsid w:val="00301F75"/>
    <w:rsid w:val="003071F9"/>
    <w:rsid w:val="00314C77"/>
    <w:rsid w:val="0032635F"/>
    <w:rsid w:val="00343084"/>
    <w:rsid w:val="003432C7"/>
    <w:rsid w:val="00361AB1"/>
    <w:rsid w:val="0036501E"/>
    <w:rsid w:val="0038176B"/>
    <w:rsid w:val="00384544"/>
    <w:rsid w:val="003A65FC"/>
    <w:rsid w:val="003B7E0A"/>
    <w:rsid w:val="003C2582"/>
    <w:rsid w:val="003C73A0"/>
    <w:rsid w:val="003D05F7"/>
    <w:rsid w:val="003D17F2"/>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70A2F"/>
    <w:rsid w:val="004A11CB"/>
    <w:rsid w:val="004A1436"/>
    <w:rsid w:val="004B556B"/>
    <w:rsid w:val="004D319F"/>
    <w:rsid w:val="004E4FB0"/>
    <w:rsid w:val="004F0AF7"/>
    <w:rsid w:val="004F4A80"/>
    <w:rsid w:val="004F54A7"/>
    <w:rsid w:val="00505593"/>
    <w:rsid w:val="0050763B"/>
    <w:rsid w:val="00510EAC"/>
    <w:rsid w:val="0051729D"/>
    <w:rsid w:val="00517946"/>
    <w:rsid w:val="005211E0"/>
    <w:rsid w:val="00532D04"/>
    <w:rsid w:val="00534637"/>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03BD"/>
    <w:rsid w:val="005F3A4D"/>
    <w:rsid w:val="005F7748"/>
    <w:rsid w:val="0060119E"/>
    <w:rsid w:val="00620C0E"/>
    <w:rsid w:val="00634E76"/>
    <w:rsid w:val="0065285E"/>
    <w:rsid w:val="00657903"/>
    <w:rsid w:val="00664F94"/>
    <w:rsid w:val="00672C17"/>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78D"/>
    <w:rsid w:val="006E6C8A"/>
    <w:rsid w:val="006F0408"/>
    <w:rsid w:val="00711BFF"/>
    <w:rsid w:val="007154CD"/>
    <w:rsid w:val="00715CE4"/>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F2DBE"/>
    <w:rsid w:val="008076B5"/>
    <w:rsid w:val="00807AED"/>
    <w:rsid w:val="00813EE7"/>
    <w:rsid w:val="00816487"/>
    <w:rsid w:val="008211E5"/>
    <w:rsid w:val="008240F1"/>
    <w:rsid w:val="008262F3"/>
    <w:rsid w:val="00833CDB"/>
    <w:rsid w:val="008603D4"/>
    <w:rsid w:val="008762EE"/>
    <w:rsid w:val="00890EDC"/>
    <w:rsid w:val="00896E4A"/>
    <w:rsid w:val="008A02C9"/>
    <w:rsid w:val="008A44F0"/>
    <w:rsid w:val="008A48C1"/>
    <w:rsid w:val="008D4849"/>
    <w:rsid w:val="008D5605"/>
    <w:rsid w:val="008D6900"/>
    <w:rsid w:val="008E1B7D"/>
    <w:rsid w:val="008E4F94"/>
    <w:rsid w:val="008F4DD5"/>
    <w:rsid w:val="008F7CB4"/>
    <w:rsid w:val="009155D5"/>
    <w:rsid w:val="00926796"/>
    <w:rsid w:val="00930246"/>
    <w:rsid w:val="009310BE"/>
    <w:rsid w:val="00944D22"/>
    <w:rsid w:val="0094646C"/>
    <w:rsid w:val="00950606"/>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4A1F"/>
    <w:rsid w:val="00A15315"/>
    <w:rsid w:val="00A176BC"/>
    <w:rsid w:val="00A2125E"/>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40AC6"/>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BF69A6"/>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3E5A"/>
    <w:rsid w:val="00CB58EB"/>
    <w:rsid w:val="00CB5A44"/>
    <w:rsid w:val="00CC0F97"/>
    <w:rsid w:val="00CD6520"/>
    <w:rsid w:val="00CE7BD6"/>
    <w:rsid w:val="00CF088B"/>
    <w:rsid w:val="00CF1C71"/>
    <w:rsid w:val="00D0412C"/>
    <w:rsid w:val="00D11066"/>
    <w:rsid w:val="00D1111A"/>
    <w:rsid w:val="00D11B91"/>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5663F"/>
    <w:rsid w:val="00E6080F"/>
    <w:rsid w:val="00E6167D"/>
    <w:rsid w:val="00E74104"/>
    <w:rsid w:val="00E96EEF"/>
    <w:rsid w:val="00EA6FFC"/>
    <w:rsid w:val="00EC6DC7"/>
    <w:rsid w:val="00ED504E"/>
    <w:rsid w:val="00EE0100"/>
    <w:rsid w:val="00EE42AB"/>
    <w:rsid w:val="00EE5EEC"/>
    <w:rsid w:val="00F017FB"/>
    <w:rsid w:val="00F0387A"/>
    <w:rsid w:val="00F04713"/>
    <w:rsid w:val="00F056EE"/>
    <w:rsid w:val="00F11EA8"/>
    <w:rsid w:val="00F20B4D"/>
    <w:rsid w:val="00F22F9C"/>
    <w:rsid w:val="00F253F6"/>
    <w:rsid w:val="00F2762F"/>
    <w:rsid w:val="00F33538"/>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 w:type="table" w:styleId="TableGrid">
    <w:name w:val="Table Grid"/>
    <w:basedOn w:val="TableNormal"/>
    <w:rsid w:val="00672C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7</Pages>
  <Words>2125</Words>
  <Characters>12119</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14216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11</cp:revision>
  <dcterms:created xsi:type="dcterms:W3CDTF">2020-10-28T23:31:00Z</dcterms:created>
  <dcterms:modified xsi:type="dcterms:W3CDTF">2020-11-13T13:42:00Z</dcterms:modified>
</cp:coreProperties>
</file>